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044753" w14:textId="5761297A" w:rsidR="00B55B25" w:rsidRPr="00B55B25" w:rsidRDefault="00B55B25" w:rsidP="00B55B25">
      <w:pPr>
        <w:spacing w:before="0" w:after="0"/>
        <w:jc w:val="right"/>
        <w:rPr>
          <w:rFonts w:ascii="Calibri" w:eastAsia="Times New Roman" w:hAnsi="Calibri" w:cs="Times New Roman"/>
          <w:sz w:val="22"/>
          <w:szCs w:val="20"/>
          <w:lang w:eastAsia="en-AU"/>
        </w:rPr>
      </w:pPr>
      <w:r w:rsidRPr="00511BD7">
        <w:rPr>
          <w:rFonts w:ascii="Calibri" w:eastAsia="Times New Roman" w:hAnsi="Calibri" w:cs="Times New Roman"/>
          <w:sz w:val="22"/>
          <w:szCs w:val="20"/>
          <w:lang w:eastAsia="en-AU"/>
        </w:rPr>
        <w:fldChar w:fldCharType="begin"/>
      </w:r>
      <w:r w:rsidRPr="00511BD7">
        <w:rPr>
          <w:rFonts w:ascii="Calibri" w:eastAsia="Times New Roman" w:hAnsi="Calibri" w:cs="Times New Roman"/>
          <w:sz w:val="22"/>
          <w:szCs w:val="20"/>
          <w:lang w:eastAsia="en-AU"/>
        </w:rPr>
        <w:instrText xml:space="preserve"> CREATEDATE \@ "d MMMM, yyyy" \* MERGEFORMAT </w:instrText>
      </w:r>
      <w:r w:rsidRPr="00511BD7">
        <w:rPr>
          <w:rFonts w:ascii="Calibri" w:eastAsia="Times New Roman" w:hAnsi="Calibri" w:cs="Times New Roman"/>
          <w:sz w:val="22"/>
          <w:szCs w:val="20"/>
          <w:lang w:eastAsia="en-AU"/>
        </w:rPr>
        <w:fldChar w:fldCharType="separate"/>
      </w:r>
      <w:r w:rsidR="001F7089" w:rsidRPr="00511BD7">
        <w:rPr>
          <w:rFonts w:ascii="Calibri" w:eastAsia="Times New Roman" w:hAnsi="Calibri" w:cs="Times New Roman"/>
          <w:sz w:val="22"/>
          <w:szCs w:val="20"/>
          <w:lang w:eastAsia="en-AU"/>
        </w:rPr>
        <w:t>2</w:t>
      </w:r>
      <w:r w:rsidR="00C7705F">
        <w:rPr>
          <w:rFonts w:ascii="Calibri" w:eastAsia="Times New Roman" w:hAnsi="Calibri" w:cs="Times New Roman"/>
          <w:sz w:val="22"/>
          <w:szCs w:val="20"/>
          <w:lang w:eastAsia="en-AU"/>
        </w:rPr>
        <w:t>3</w:t>
      </w:r>
      <w:r w:rsidRPr="00511BD7">
        <w:rPr>
          <w:rFonts w:ascii="Calibri" w:eastAsia="Times New Roman" w:hAnsi="Calibri" w:cs="Times New Roman"/>
          <w:sz w:val="22"/>
          <w:szCs w:val="20"/>
          <w:lang w:eastAsia="en-AU"/>
        </w:rPr>
        <w:t xml:space="preserve"> September, 2026</w:t>
      </w:r>
      <w:r w:rsidRPr="00511BD7">
        <w:rPr>
          <w:rFonts w:ascii="Calibri" w:eastAsia="Times New Roman" w:hAnsi="Calibri" w:cs="Times New Roman"/>
          <w:sz w:val="22"/>
          <w:szCs w:val="20"/>
          <w:lang w:eastAsia="en-AU"/>
        </w:rPr>
        <w:fldChar w:fldCharType="end"/>
      </w:r>
    </w:p>
    <w:p w14:paraId="1E861D5A" w14:textId="7309AB05" w:rsidR="00300D01" w:rsidRDefault="00F41A0A" w:rsidP="00B55B25">
      <w:pPr>
        <w:spacing w:before="0" w:after="0" w:line="259" w:lineRule="auto"/>
        <w:rPr>
          <w:rFonts w:ascii="Calibri" w:eastAsia="Aptos" w:hAnsi="Calibri" w:cs="Calibri"/>
          <w:sz w:val="22"/>
        </w:rPr>
      </w:pPr>
      <w:bookmarkStart w:id="0" w:name="File"/>
      <w:bookmarkEnd w:id="0"/>
      <w:r>
        <w:rPr>
          <w:rFonts w:ascii="Calibri" w:eastAsia="Aptos" w:hAnsi="Calibri" w:cs="Calibri"/>
          <w:sz w:val="22"/>
        </w:rPr>
        <w:br/>
      </w:r>
      <w:r w:rsidR="00300D01" w:rsidRPr="00300D01">
        <w:rPr>
          <w:rFonts w:ascii="Calibri" w:eastAsia="Aptos" w:hAnsi="Calibri" w:cs="Calibri"/>
          <w:sz w:val="22"/>
        </w:rPr>
        <w:t>Senate Economics References Committee</w:t>
      </w:r>
    </w:p>
    <w:p w14:paraId="1F9DF60E" w14:textId="3682EC42" w:rsidR="00C77B95" w:rsidRPr="00B55B25" w:rsidRDefault="00300D01" w:rsidP="00B55B25">
      <w:pPr>
        <w:spacing w:before="0" w:after="0" w:line="259" w:lineRule="auto"/>
        <w:rPr>
          <w:rFonts w:ascii="Calibri" w:eastAsia="Aptos" w:hAnsi="Calibri" w:cs="Calibri"/>
          <w:sz w:val="22"/>
        </w:rPr>
      </w:pPr>
      <w:r>
        <w:rPr>
          <w:rFonts w:ascii="Calibri" w:eastAsia="Aptos" w:hAnsi="Calibri" w:cs="Calibri"/>
          <w:sz w:val="22"/>
        </w:rPr>
        <w:t>PO Box 6100</w:t>
      </w:r>
    </w:p>
    <w:p w14:paraId="77B57BE8" w14:textId="10617072" w:rsidR="00300D01" w:rsidRDefault="00300D01" w:rsidP="00B55B25">
      <w:pPr>
        <w:spacing w:before="0" w:after="0" w:line="259" w:lineRule="auto"/>
        <w:rPr>
          <w:rFonts w:ascii="Calibri" w:eastAsia="Aptos" w:hAnsi="Calibri" w:cs="Calibri"/>
          <w:sz w:val="22"/>
        </w:rPr>
      </w:pPr>
      <w:r>
        <w:rPr>
          <w:rFonts w:ascii="Calibri" w:eastAsia="Aptos" w:hAnsi="Calibri" w:cs="Calibri"/>
          <w:sz w:val="22"/>
        </w:rPr>
        <w:t>Parliament House</w:t>
      </w:r>
    </w:p>
    <w:p w14:paraId="7910DBFC" w14:textId="466EB3B0" w:rsidR="00300D01" w:rsidRPr="00B55B25" w:rsidRDefault="00300D01" w:rsidP="00B55B25">
      <w:pPr>
        <w:spacing w:before="0" w:after="0" w:line="259" w:lineRule="auto"/>
        <w:rPr>
          <w:rFonts w:ascii="Calibri" w:eastAsia="Aptos" w:hAnsi="Calibri" w:cs="Calibri"/>
          <w:sz w:val="22"/>
        </w:rPr>
      </w:pPr>
      <w:r>
        <w:rPr>
          <w:rFonts w:ascii="Calibri" w:eastAsia="Aptos" w:hAnsi="Calibri" w:cs="Calibri"/>
          <w:sz w:val="22"/>
        </w:rPr>
        <w:t>Canberra ACT 2600</w:t>
      </w:r>
    </w:p>
    <w:p w14:paraId="569ACFF8" w14:textId="5960E326" w:rsidR="00663496" w:rsidRDefault="00B55B25" w:rsidP="00BA4297">
      <w:pPr>
        <w:pStyle w:val="Heading1"/>
        <w:jc w:val="left"/>
      </w:pPr>
      <w:r w:rsidRPr="008F7492">
        <w:t>Senate Economics References Committee</w:t>
      </w:r>
      <w:r>
        <w:t xml:space="preserve"> </w:t>
      </w:r>
      <w:r w:rsidR="006C386E">
        <w:t>inquiry on</w:t>
      </w:r>
      <w:r>
        <w:t xml:space="preserve"> </w:t>
      </w:r>
      <w:r w:rsidR="006C386E">
        <w:t>s</w:t>
      </w:r>
      <w:r w:rsidR="007555CD">
        <w:t xml:space="preserve">ocial </w:t>
      </w:r>
      <w:r w:rsidR="006C386E">
        <w:t>h</w:t>
      </w:r>
      <w:r w:rsidR="007555CD">
        <w:t>ousing</w:t>
      </w:r>
      <w:r w:rsidR="00E71C61">
        <w:t xml:space="preserve"> </w:t>
      </w:r>
    </w:p>
    <w:p w14:paraId="6CFDA993" w14:textId="00D19AAE" w:rsidR="00DA1AE6" w:rsidRPr="00265879" w:rsidRDefault="00DA1AE6" w:rsidP="00265879">
      <w:pPr>
        <w:pStyle w:val="Heading2"/>
        <w:spacing w:before="240"/>
        <w:rPr>
          <w:sz w:val="32"/>
          <w:szCs w:val="28"/>
        </w:rPr>
      </w:pPr>
      <w:r w:rsidRPr="00265879">
        <w:rPr>
          <w:sz w:val="32"/>
          <w:szCs w:val="28"/>
        </w:rPr>
        <w:t>National Housing Supply and Affordability Council submission</w:t>
      </w:r>
    </w:p>
    <w:p w14:paraId="6B2E0A96" w14:textId="110C269E" w:rsidR="00E2572C" w:rsidRPr="002B1607" w:rsidRDefault="00E2572C" w:rsidP="0008796D">
      <w:r w:rsidRPr="002B1607">
        <w:t xml:space="preserve">The National Housing Supply and Affordability Council (the Council) </w:t>
      </w:r>
      <w:r w:rsidR="00D57714" w:rsidRPr="002B1607">
        <w:t xml:space="preserve">thanks the Economics </w:t>
      </w:r>
      <w:r w:rsidR="00AE3B20">
        <w:t xml:space="preserve">References Committee </w:t>
      </w:r>
      <w:r w:rsidR="00E935A7">
        <w:t xml:space="preserve">for inviting submissions to the </w:t>
      </w:r>
      <w:r w:rsidR="00AE3B20">
        <w:t xml:space="preserve">Inquiry </w:t>
      </w:r>
      <w:r w:rsidR="008A7AD5">
        <w:t xml:space="preserve">on </w:t>
      </w:r>
      <w:r w:rsidR="00AE3B20">
        <w:t>Social Housing</w:t>
      </w:r>
      <w:r w:rsidR="00E935A7" w:rsidRPr="002B1607">
        <w:t xml:space="preserve">. </w:t>
      </w:r>
    </w:p>
    <w:p w14:paraId="6973E2C0" w14:textId="61084636" w:rsidR="008B45D0" w:rsidRDefault="004B78E3" w:rsidP="00E2572C">
      <w:r w:rsidRPr="002B1607">
        <w:t>The Council’s</w:t>
      </w:r>
      <w:r w:rsidR="003643BE" w:rsidRPr="002B1607">
        <w:t xml:space="preserve"> vision is for a housing system that </w:t>
      </w:r>
      <w:r w:rsidR="00CF4E8B" w:rsidRPr="002B1607">
        <w:t>provides affordable, fit</w:t>
      </w:r>
      <w:r w:rsidR="00AE1195">
        <w:t xml:space="preserve"> </w:t>
      </w:r>
      <w:r w:rsidR="00CF4E8B" w:rsidRPr="002B1607">
        <w:t>for</w:t>
      </w:r>
      <w:r w:rsidR="00AE1195">
        <w:t xml:space="preserve"> </w:t>
      </w:r>
      <w:r w:rsidR="00CF4E8B" w:rsidRPr="002B1607">
        <w:t xml:space="preserve">purpose and secure homes for all </w:t>
      </w:r>
      <w:r w:rsidR="003D281E" w:rsidRPr="002B1607">
        <w:t>households of all incomes and in all locations.</w:t>
      </w:r>
      <w:r w:rsidR="002947C5" w:rsidRPr="002B1607">
        <w:t xml:space="preserve"> The Housing Outcomes Framework, introduced in the 202</w:t>
      </w:r>
      <w:r w:rsidR="00D64778" w:rsidRPr="002B1607">
        <w:t>6</w:t>
      </w:r>
      <w:r w:rsidR="002947C5" w:rsidRPr="002B1607">
        <w:t xml:space="preserve"> State of the Housing System report</w:t>
      </w:r>
      <w:r w:rsidR="00A85D74" w:rsidRPr="002B1607">
        <w:t>, translates this vision</w:t>
      </w:r>
      <w:r w:rsidR="0092590E" w:rsidRPr="002B1607">
        <w:t xml:space="preserve"> into measurable objectives.</w:t>
      </w:r>
      <w:r w:rsidR="00A30D24" w:rsidRPr="002B1607">
        <w:t xml:space="preserve"> The framework therefore places people’s housing outcomes</w:t>
      </w:r>
      <w:r w:rsidR="003951EC">
        <w:t xml:space="preserve">, </w:t>
      </w:r>
      <w:r w:rsidR="00A30D24" w:rsidRPr="002B1607">
        <w:t>not simply the volume of new construction</w:t>
      </w:r>
      <w:r w:rsidR="003951EC">
        <w:t>,</w:t>
      </w:r>
      <w:r w:rsidR="00A30D24" w:rsidRPr="002B1607">
        <w:t xml:space="preserve"> at the centre of assessing the performance of </w:t>
      </w:r>
      <w:r w:rsidR="00CC6FEF" w:rsidRPr="002B1607">
        <w:t>Australia’s</w:t>
      </w:r>
      <w:r w:rsidR="00A30D24" w:rsidRPr="002B1607">
        <w:t xml:space="preserve"> housing system.</w:t>
      </w:r>
      <w:r w:rsidR="009D477B">
        <w:t xml:space="preserve"> </w:t>
      </w:r>
      <w:r w:rsidR="007B241E">
        <w:t>For</w:t>
      </w:r>
      <w:r w:rsidR="00215B50">
        <w:t xml:space="preserve"> social housing, the Framework </w:t>
      </w:r>
      <w:r w:rsidR="009D477B" w:rsidRPr="00CC6FEF">
        <w:t>assesses both whether the quantity of social housing stock is growing relative to need and whether tenants report satisfaction with the security, condition and location of their homes.</w:t>
      </w:r>
    </w:p>
    <w:p w14:paraId="6FB00CC3" w14:textId="09266D45" w:rsidR="00B50BFC" w:rsidRDefault="00B50BFC" w:rsidP="00E2572C">
      <w:r>
        <w:t>Safe and secure</w:t>
      </w:r>
      <w:r w:rsidR="00FB084B">
        <w:t xml:space="preserve"> housing is fundamental to people’s wellbeing</w:t>
      </w:r>
      <w:r w:rsidR="00050A4B">
        <w:t>, stability and participation in community life.</w:t>
      </w:r>
      <w:r w:rsidR="007057EB">
        <w:t xml:space="preserve"> Housing that is safe, suitable, accessible and </w:t>
      </w:r>
      <w:r w:rsidR="006D04B0">
        <w:t>secure in tenure</w:t>
      </w:r>
      <w:r w:rsidR="004F760A">
        <w:t xml:space="preserve"> helps households maintain health, education and employment, while reducing the disruption and insecurity associated with homelessness or repeated moves.</w:t>
      </w:r>
      <w:r w:rsidR="00D8019E">
        <w:t xml:space="preserve"> </w:t>
      </w:r>
      <w:r w:rsidR="00FE1951">
        <w:t>I</w:t>
      </w:r>
      <w:r w:rsidR="00557BC7">
        <w:t xml:space="preserve">mproving these conditions </w:t>
      </w:r>
      <w:r w:rsidR="00E817F0">
        <w:t xml:space="preserve">requires focus on </w:t>
      </w:r>
      <w:r w:rsidR="00582DD0">
        <w:t>not only the physical quality of housing</w:t>
      </w:r>
      <w:r w:rsidR="000E7DCB">
        <w:t>, but also whether homes are accessible, affordable to live in and capable of providing households with a stable base.</w:t>
      </w:r>
    </w:p>
    <w:p w14:paraId="68335CCD" w14:textId="13DB4B9A" w:rsidR="00763B58" w:rsidRPr="00CC6FEF" w:rsidRDefault="00763B58" w:rsidP="00763B58">
      <w:r>
        <w:t xml:space="preserve">The approach of Australian governments to social and affordable housing has varied considerably over time. </w:t>
      </w:r>
      <w:r w:rsidRPr="00CC6FEF">
        <w:t xml:space="preserve">From the 1940s to the 1980s, government housing agencies </w:t>
      </w:r>
      <w:r>
        <w:t xml:space="preserve">directly </w:t>
      </w:r>
      <w:r w:rsidRPr="00CC6FEF">
        <w:t xml:space="preserve">built large volumes of new public housing. </w:t>
      </w:r>
      <w:r>
        <w:t>Since then, g</w:t>
      </w:r>
      <w:r w:rsidRPr="00CC6FEF">
        <w:t xml:space="preserve">overnments have shifted </w:t>
      </w:r>
      <w:r>
        <w:t xml:space="preserve">from the direct provision of non-market housing </w:t>
      </w:r>
      <w:r w:rsidRPr="00CC6FEF">
        <w:t xml:space="preserve">towards </w:t>
      </w:r>
      <w:r>
        <w:t xml:space="preserve">increased subsidies (such as </w:t>
      </w:r>
      <w:r w:rsidRPr="00CC6FEF">
        <w:t>rent assistance payments</w:t>
      </w:r>
      <w:r>
        <w:t xml:space="preserve">) </w:t>
      </w:r>
      <w:r w:rsidRPr="00CC6FEF">
        <w:t>to enable more households to rent in the private market</w:t>
      </w:r>
      <w:r>
        <w:t xml:space="preserve">. </w:t>
      </w:r>
    </w:p>
    <w:p w14:paraId="4AD77763" w14:textId="3D4A9C20" w:rsidR="00B92AC0" w:rsidRDefault="00B92AC0" w:rsidP="00B92AC0">
      <w:r w:rsidRPr="00CC6FEF">
        <w:t>The Council views social and affordable housing as essential infrastructure</w:t>
      </w:r>
      <w:r w:rsidRPr="00F6642B">
        <w:t xml:space="preserve"> </w:t>
      </w:r>
      <w:r w:rsidRPr="00CC6FEF">
        <w:t>that delivers significant social and economic benefits. It reduces homelessness and the incidence of poverty</w:t>
      </w:r>
      <w:r w:rsidR="00502547">
        <w:t>,</w:t>
      </w:r>
      <w:r w:rsidRPr="00CC6FEF">
        <w:t xml:space="preserve"> supports economic productivity and labour market participation</w:t>
      </w:r>
      <w:r w:rsidR="00502547">
        <w:t>,</w:t>
      </w:r>
      <w:r w:rsidRPr="00CC6FEF">
        <w:t xml:space="preserve"> saves health, community care and justice system costs</w:t>
      </w:r>
      <w:r w:rsidR="00270152">
        <w:t>,</w:t>
      </w:r>
      <w:r w:rsidRPr="00CC6FEF">
        <w:t xml:space="preserve"> and fosters stronger, more cohesive and sustainable communities. It provides secure accommodation for tenants, and in some </w:t>
      </w:r>
      <w:r w:rsidRPr="00CC6FEF">
        <w:lastRenderedPageBreak/>
        <w:t xml:space="preserve">remote areas of Australia, social housing is the main form of available rental accommodation. </w:t>
      </w:r>
    </w:p>
    <w:p w14:paraId="5769073B" w14:textId="49EFC66B" w:rsidR="00865857" w:rsidRDefault="001E264B" w:rsidP="001603AC">
      <w:pPr>
        <w:pStyle w:val="Bullet"/>
        <w:numPr>
          <w:ilvl w:val="0"/>
          <w:numId w:val="0"/>
        </w:numPr>
      </w:pPr>
      <w:r w:rsidRPr="00511BD7">
        <w:t xml:space="preserve">The Council has </w:t>
      </w:r>
      <w:r w:rsidR="003E5C05" w:rsidRPr="00511BD7">
        <w:t xml:space="preserve">consistently identified the need for sustained long-term investment </w:t>
      </w:r>
      <w:r w:rsidR="00292E0A" w:rsidRPr="00511BD7">
        <w:t xml:space="preserve">to </w:t>
      </w:r>
      <w:r w:rsidR="00682DD1" w:rsidRPr="00511BD7">
        <w:t xml:space="preserve">support social and affordable </w:t>
      </w:r>
      <w:r w:rsidR="00292E0A" w:rsidRPr="00511BD7">
        <w:t>housing</w:t>
      </w:r>
      <w:r w:rsidR="00D66934" w:rsidRPr="00511BD7">
        <w:t xml:space="preserve"> infrastructure</w:t>
      </w:r>
      <w:r w:rsidR="00292E0A" w:rsidRPr="00511BD7">
        <w:t xml:space="preserve">. </w:t>
      </w:r>
      <w:r w:rsidR="00C607D3" w:rsidRPr="00511BD7">
        <w:t>R</w:t>
      </w:r>
      <w:r w:rsidR="00865857" w:rsidRPr="00511BD7">
        <w:t xml:space="preserve">ecent </w:t>
      </w:r>
      <w:r w:rsidR="00226B91" w:rsidRPr="00511BD7">
        <w:t>initiatives</w:t>
      </w:r>
      <w:r w:rsidR="00865857" w:rsidRPr="00511BD7">
        <w:t xml:space="preserve">, including the Housing Australia Future Fund (HAFF), </w:t>
      </w:r>
      <w:r w:rsidRPr="00511BD7">
        <w:t>the Social Housing Accelerator</w:t>
      </w:r>
      <w:r w:rsidR="00114ACF" w:rsidRPr="00511BD7">
        <w:t xml:space="preserve"> and the National Agreement on Social Housing and Homelessness</w:t>
      </w:r>
      <w:r w:rsidR="006A6B2E" w:rsidRPr="00511BD7">
        <w:t xml:space="preserve"> have </w:t>
      </w:r>
      <w:r w:rsidR="00333ED5" w:rsidRPr="00511BD7">
        <w:t>been welcomed</w:t>
      </w:r>
      <w:r w:rsidR="006A6B2E" w:rsidRPr="00511BD7">
        <w:t xml:space="preserve"> steps towards a coordinated </w:t>
      </w:r>
      <w:r w:rsidR="00DB595E" w:rsidRPr="00511BD7">
        <w:t xml:space="preserve">and sustained </w:t>
      </w:r>
      <w:r w:rsidR="006A6B2E" w:rsidRPr="00511BD7">
        <w:t xml:space="preserve">national </w:t>
      </w:r>
      <w:r w:rsidR="00260155" w:rsidRPr="00511BD7">
        <w:t>approach</w:t>
      </w:r>
      <w:r w:rsidR="006A6B2E" w:rsidRPr="00511BD7">
        <w:t>.</w:t>
      </w:r>
      <w:r w:rsidR="00A753DB" w:rsidRPr="00511BD7">
        <w:t xml:space="preserve"> The Council </w:t>
      </w:r>
      <w:r w:rsidR="004422B6" w:rsidRPr="00511BD7">
        <w:t xml:space="preserve">recommends </w:t>
      </w:r>
      <w:r w:rsidR="00254BA0" w:rsidRPr="00511BD7">
        <w:t>maintaining the momentum created through</w:t>
      </w:r>
      <w:r w:rsidR="005D6ED5" w:rsidRPr="00511BD7">
        <w:t xml:space="preserve"> these programs</w:t>
      </w:r>
      <w:r w:rsidR="008357CB" w:rsidRPr="00511BD7">
        <w:t xml:space="preserve"> by</w:t>
      </w:r>
      <w:r w:rsidR="006074BB" w:rsidRPr="00511BD7">
        <w:t xml:space="preserve"> expanding the HAFF</w:t>
      </w:r>
      <w:r w:rsidR="00F36420" w:rsidRPr="00511BD7">
        <w:t xml:space="preserve">, reflecting </w:t>
      </w:r>
      <w:r w:rsidR="00DD253C" w:rsidRPr="00511BD7">
        <w:t>a broader view that investment in social housing should be ongoing,</w:t>
      </w:r>
      <w:r w:rsidR="00241433" w:rsidRPr="00511BD7">
        <w:t xml:space="preserve"> predictable and embedded </w:t>
      </w:r>
      <w:r w:rsidR="00A83827" w:rsidRPr="00511BD7">
        <w:t>within national policy</w:t>
      </w:r>
      <w:r w:rsidR="005E1388" w:rsidRPr="00511BD7">
        <w:t xml:space="preserve"> settings.</w:t>
      </w:r>
      <w:r w:rsidR="00C6112B" w:rsidRPr="00511BD7">
        <w:t xml:space="preserve"> T</w:t>
      </w:r>
      <w:r w:rsidR="003C0E87" w:rsidRPr="00511BD7">
        <w:t xml:space="preserve">his is consistent with </w:t>
      </w:r>
      <w:r w:rsidR="000D186F" w:rsidRPr="00511BD7">
        <w:t xml:space="preserve">treating social housing </w:t>
      </w:r>
      <w:r w:rsidR="005A68DF" w:rsidRPr="00511BD7">
        <w:t>like other forms of essential public infrastructure, like health and education,</w:t>
      </w:r>
      <w:r w:rsidR="002240C0" w:rsidRPr="00511BD7">
        <w:t xml:space="preserve"> where long-term funding arrangements are maintained and strengthened over time.</w:t>
      </w:r>
    </w:p>
    <w:p w14:paraId="77961D1D" w14:textId="688EC97E" w:rsidR="00AB2740" w:rsidRDefault="00AB2740" w:rsidP="00F36F68">
      <w:pPr>
        <w:pStyle w:val="Heading2"/>
        <w:spacing w:before="240"/>
      </w:pPr>
      <w:r>
        <w:t xml:space="preserve">The Council </w:t>
      </w:r>
      <w:r w:rsidR="00DA13D1">
        <w:t xml:space="preserve">recommends </w:t>
      </w:r>
      <w:r w:rsidR="000964FE">
        <w:t>restoring social housing to 6 per cent of stock</w:t>
      </w:r>
    </w:p>
    <w:p w14:paraId="0D285716" w14:textId="28823C92" w:rsidR="00B92AC0" w:rsidRDefault="00024E07" w:rsidP="00024E07">
      <w:r w:rsidRPr="00024E07">
        <w:t>The Council recommends restoring social housing to 6 per cent of total housing stock over the medium term.</w:t>
      </w:r>
      <w:r w:rsidR="000964FE">
        <w:t xml:space="preserve"> This </w:t>
      </w:r>
      <w:r w:rsidR="00975CD3">
        <w:t xml:space="preserve">target would be a substantial </w:t>
      </w:r>
      <w:r w:rsidR="00D54E57">
        <w:t xml:space="preserve">expansion </w:t>
      </w:r>
      <w:r w:rsidR="00EB025B">
        <w:t xml:space="preserve">from the current share of social housing, which was </w:t>
      </w:r>
      <w:r w:rsidR="00276FAD">
        <w:t>4.0</w:t>
      </w:r>
      <w:r w:rsidR="00EB025B">
        <w:t xml:space="preserve"> per cent in 202</w:t>
      </w:r>
      <w:r w:rsidR="00276FAD">
        <w:t>4-25</w:t>
      </w:r>
      <w:r w:rsidR="00350872">
        <w:t xml:space="preserve"> and would begin </w:t>
      </w:r>
      <w:r w:rsidR="006D6D46">
        <w:t>to restore the role that social housing played in previous decades</w:t>
      </w:r>
      <w:r w:rsidR="008B62E8">
        <w:t xml:space="preserve">. </w:t>
      </w:r>
      <w:r w:rsidR="00CF35BC">
        <w:t>Framing the objective as a share of total housing stock recognises that social housing must grow</w:t>
      </w:r>
      <w:r w:rsidR="0025726E">
        <w:t xml:space="preserve"> in line with population growth and housing demand.</w:t>
      </w:r>
    </w:p>
    <w:p w14:paraId="0A88B6EA" w14:textId="60426A92" w:rsidR="00317DB3" w:rsidRDefault="00633147" w:rsidP="00317DB3">
      <w:r>
        <w:t xml:space="preserve">Social </w:t>
      </w:r>
      <w:r w:rsidR="00B822B8">
        <w:t>(</w:t>
      </w:r>
      <w:r w:rsidR="00763B58">
        <w:t>and affordable</w:t>
      </w:r>
      <w:r w:rsidR="00B822B8">
        <w:t>)</w:t>
      </w:r>
      <w:r w:rsidR="00763B58">
        <w:t xml:space="preserve"> </w:t>
      </w:r>
      <w:r>
        <w:t>housing is needed</w:t>
      </w:r>
      <w:r w:rsidR="00763B58">
        <w:t xml:space="preserve"> </w:t>
      </w:r>
      <w:r>
        <w:t>as t</w:t>
      </w:r>
      <w:r w:rsidR="00317DB3">
        <w:t>he private housing market, even when it is operating efficiently, cannot provide affordable and fit-for-purpose housing for all Australians. Relying on vacancy chains and downward filtering to improve the supply of affordable housing is slow, uneven and insufficient on its own. Filtering operates through vacancy chains and can make rents cheaper over time, although the effect is the weakest at the lower end of the rental market where affordability pressures are most severe (</w:t>
      </w:r>
      <w:r w:rsidR="00317DB3" w:rsidRPr="000B0306">
        <w:t>Garvin &amp; Maltman,</w:t>
      </w:r>
      <w:r w:rsidR="00317DB3">
        <w:t xml:space="preserve"> 2024</w:t>
      </w:r>
      <w:r w:rsidR="00317DB3" w:rsidRPr="000B0306">
        <w:t>)</w:t>
      </w:r>
      <w:r w:rsidR="00317DB3">
        <w:t xml:space="preserve">. </w:t>
      </w:r>
      <w:r w:rsidR="00317DB3" w:rsidRPr="002F2A53">
        <w:t>Some households will continue to require non-market housing due to income constraints, complex needs, location requirements or barriers to accessing private rental housing.</w:t>
      </w:r>
      <w:r w:rsidR="00317DB3">
        <w:t xml:space="preserve"> </w:t>
      </w:r>
    </w:p>
    <w:p w14:paraId="39DDF31E" w14:textId="06FDD18D" w:rsidR="00317DB3" w:rsidRDefault="00602BE7" w:rsidP="00317DB3">
      <w:r>
        <w:t>T</w:t>
      </w:r>
      <w:r w:rsidR="002110CB" w:rsidRPr="008F432D">
        <w:t xml:space="preserve">he </w:t>
      </w:r>
      <w:r w:rsidR="00317DB3" w:rsidRPr="00CC6FEF">
        <w:t>shortfall in social housing</w:t>
      </w:r>
      <w:r w:rsidR="00763B58">
        <w:t xml:space="preserve"> </w:t>
      </w:r>
      <w:r w:rsidR="00317DB3" w:rsidRPr="00CC6FEF">
        <w:t>reflects a long-term policy and investment failure over the past three decades.</w:t>
      </w:r>
      <w:r w:rsidR="00317DB3" w:rsidRPr="001402F0">
        <w:t xml:space="preserve"> </w:t>
      </w:r>
      <w:r w:rsidR="00317DB3" w:rsidRPr="00CC6FEF">
        <w:t>The Council considers this prolonged underinvestment and loss of stock as a central system weakness and reason why the social housing system now services a substantially smaller proportion of Australian households</w:t>
      </w:r>
      <w:r w:rsidR="00317DB3">
        <w:t>,</w:t>
      </w:r>
      <w:r w:rsidR="00317DB3" w:rsidRPr="00CC6FEF">
        <w:t xml:space="preserve"> despite growing need.</w:t>
      </w:r>
      <w:r w:rsidR="00317DB3" w:rsidRPr="006E0258">
        <w:t xml:space="preserve"> </w:t>
      </w:r>
      <w:r w:rsidR="00317DB3" w:rsidRPr="00CC6FEF">
        <w:t xml:space="preserve">The Council has linked the shortage </w:t>
      </w:r>
      <w:r w:rsidR="00317DB3">
        <w:t xml:space="preserve">of social housing </w:t>
      </w:r>
      <w:r w:rsidR="00317DB3" w:rsidRPr="00CC6FEF">
        <w:t>to increased rental stress, pressure on specialist homelessness services</w:t>
      </w:r>
      <w:r w:rsidR="00317DB3">
        <w:t xml:space="preserve">, </w:t>
      </w:r>
      <w:r w:rsidR="00317DB3" w:rsidRPr="00CC6FEF">
        <w:t>homelessness and long public housing waiting lists.</w:t>
      </w:r>
    </w:p>
    <w:p w14:paraId="53B99499" w14:textId="29F12E65" w:rsidR="00487F84" w:rsidRDefault="00602BE7" w:rsidP="00024E07">
      <w:r>
        <w:t>T</w:t>
      </w:r>
      <w:r w:rsidR="002110CB" w:rsidRPr="008F432D">
        <w:t>he Council</w:t>
      </w:r>
      <w:r w:rsidR="00763B58">
        <w:t>’s</w:t>
      </w:r>
      <w:r w:rsidR="00BF79D1" w:rsidRPr="00945D86">
        <w:t xml:space="preserve"> target of restoring social housing to 6 per cent of total housing stock</w:t>
      </w:r>
      <w:r w:rsidR="003F3330" w:rsidRPr="00945D86">
        <w:t xml:space="preserve"> </w:t>
      </w:r>
      <w:r w:rsidR="00763B58">
        <w:t xml:space="preserve">is </w:t>
      </w:r>
      <w:r w:rsidR="003F3330" w:rsidRPr="00945D86">
        <w:t xml:space="preserve">based on </w:t>
      </w:r>
      <w:r w:rsidR="008F432D" w:rsidRPr="00945D86">
        <w:t>the</w:t>
      </w:r>
      <w:r w:rsidR="003F3330" w:rsidRPr="00945D86">
        <w:t xml:space="preserve"> historical </w:t>
      </w:r>
      <w:r w:rsidR="000B5A3C" w:rsidRPr="00945D86">
        <w:t>share of social housing</w:t>
      </w:r>
      <w:r w:rsidR="008F432D" w:rsidRPr="00945D86">
        <w:t xml:space="preserve"> nationally</w:t>
      </w:r>
      <w:r w:rsidR="000B5A3C" w:rsidRPr="00945D86">
        <w:t xml:space="preserve"> </w:t>
      </w:r>
      <w:r w:rsidR="008F432D" w:rsidRPr="00945D86">
        <w:t>and</w:t>
      </w:r>
      <w:r w:rsidR="00831108" w:rsidRPr="00945D86">
        <w:t xml:space="preserve"> within jurisdictions,</w:t>
      </w:r>
      <w:r w:rsidR="008F432D" w:rsidRPr="00945D86">
        <w:t xml:space="preserve"> as well as the average share of social housing across </w:t>
      </w:r>
      <w:r w:rsidR="00603C40" w:rsidRPr="00945D86">
        <w:t>other OECD countries</w:t>
      </w:r>
      <w:r w:rsidR="005908F3" w:rsidRPr="008F432D">
        <w:t xml:space="preserve">. </w:t>
      </w:r>
      <w:r w:rsidR="003F0AA1">
        <w:t xml:space="preserve">Social housing </w:t>
      </w:r>
      <w:r w:rsidR="00F3401B">
        <w:t xml:space="preserve">in Australia </w:t>
      </w:r>
      <w:r w:rsidR="003F0AA1">
        <w:t>peaked at</w:t>
      </w:r>
      <w:r w:rsidR="00A8438A">
        <w:t xml:space="preserve"> 5.6 </w:t>
      </w:r>
      <w:r w:rsidR="00F3401B">
        <w:t xml:space="preserve">per cent </w:t>
      </w:r>
      <w:r w:rsidR="00A8438A">
        <w:t>in 1991, while the</w:t>
      </w:r>
      <w:r w:rsidR="00672E6E">
        <w:t xml:space="preserve"> current</w:t>
      </w:r>
      <w:r w:rsidR="00A8438A">
        <w:t xml:space="preserve"> OECD average is around 7 per cent. </w:t>
      </w:r>
    </w:p>
    <w:p w14:paraId="2F0FCB98" w14:textId="430E2A93" w:rsidR="00B75805" w:rsidRDefault="004D214A" w:rsidP="00C805DE">
      <w:r w:rsidRPr="00511BD7">
        <w:lastRenderedPageBreak/>
        <w:t xml:space="preserve">The Council recognises that increasing social housing from </w:t>
      </w:r>
      <w:r w:rsidR="003D50DC" w:rsidRPr="00511BD7">
        <w:t>4</w:t>
      </w:r>
      <w:r w:rsidRPr="00511BD7">
        <w:t xml:space="preserve"> per cent to 6 per cent of the housing stock would represent a large number of homes. </w:t>
      </w:r>
      <w:r w:rsidR="000B53A9" w:rsidRPr="00511BD7">
        <w:t xml:space="preserve">Given the </w:t>
      </w:r>
      <w:r w:rsidR="009F0BE6" w:rsidRPr="00511BD7">
        <w:t xml:space="preserve">current </w:t>
      </w:r>
      <w:r w:rsidR="000B53A9" w:rsidRPr="00511BD7">
        <w:t>dwelling stock of 11.</w:t>
      </w:r>
      <w:r w:rsidR="00370EAD" w:rsidRPr="00511BD7">
        <w:t>5</w:t>
      </w:r>
      <w:r w:rsidR="00514DFC" w:rsidRPr="00511BD7">
        <w:t> </w:t>
      </w:r>
      <w:r w:rsidR="000B53A9" w:rsidRPr="00511BD7">
        <w:t>million (in June 202</w:t>
      </w:r>
      <w:r w:rsidR="00370EAD" w:rsidRPr="00511BD7">
        <w:t>6</w:t>
      </w:r>
      <w:r w:rsidR="000B53A9" w:rsidRPr="00511BD7">
        <w:t>)</w:t>
      </w:r>
      <w:r w:rsidR="0011616E" w:rsidRPr="00511BD7">
        <w:t>, 2 percent</w:t>
      </w:r>
      <w:r w:rsidR="001C51DF" w:rsidRPr="00511BD7">
        <w:t>age points</w:t>
      </w:r>
      <w:r w:rsidR="0011616E" w:rsidRPr="00511BD7">
        <w:t xml:space="preserve"> represent</w:t>
      </w:r>
      <w:r w:rsidR="001C51DF" w:rsidRPr="00511BD7">
        <w:t>s</w:t>
      </w:r>
      <w:r w:rsidR="0011616E" w:rsidRPr="00511BD7">
        <w:t xml:space="preserve"> </w:t>
      </w:r>
      <w:r w:rsidR="00995813" w:rsidRPr="00511BD7">
        <w:t xml:space="preserve">around </w:t>
      </w:r>
      <w:r w:rsidR="001C51DF" w:rsidRPr="00511BD7">
        <w:t>23</w:t>
      </w:r>
      <w:r w:rsidR="00370EAD" w:rsidRPr="00511BD7">
        <w:t>1</w:t>
      </w:r>
      <w:r w:rsidR="001C51DF" w:rsidRPr="00511BD7">
        <w:t xml:space="preserve">,000 </w:t>
      </w:r>
      <w:r w:rsidR="00995813" w:rsidRPr="00511BD7">
        <w:t>additional social housing dwellings.</w:t>
      </w:r>
      <w:r w:rsidR="008A636D" w:rsidRPr="00511BD7">
        <w:t xml:space="preserve"> </w:t>
      </w:r>
      <w:r w:rsidR="0007152E" w:rsidRPr="00511BD7">
        <w:t>M</w:t>
      </w:r>
      <w:r w:rsidR="008A636D" w:rsidRPr="00511BD7">
        <w:t xml:space="preserve">any years of </w:t>
      </w:r>
      <w:r w:rsidR="001E61D3" w:rsidRPr="00511BD7">
        <w:t xml:space="preserve">substantially increased </w:t>
      </w:r>
      <w:r w:rsidR="00124C47" w:rsidRPr="00511BD7">
        <w:t xml:space="preserve">new </w:t>
      </w:r>
      <w:r w:rsidR="008D4D49" w:rsidRPr="00511BD7">
        <w:t xml:space="preserve">social housing </w:t>
      </w:r>
      <w:r w:rsidR="001E61D3" w:rsidRPr="00511BD7">
        <w:t xml:space="preserve">construction </w:t>
      </w:r>
      <w:r w:rsidR="008D4D49" w:rsidRPr="00511BD7">
        <w:t xml:space="preserve">would be required to </w:t>
      </w:r>
      <w:r w:rsidR="00124C47" w:rsidRPr="00511BD7">
        <w:t>meet a 6 per cent target.</w:t>
      </w:r>
    </w:p>
    <w:p w14:paraId="09D8015B" w14:textId="19A345DE" w:rsidR="004D048C" w:rsidRDefault="00E16AB0" w:rsidP="004D048C">
      <w:r>
        <w:t>Further, t</w:t>
      </w:r>
      <w:r w:rsidR="00F3401B">
        <w:t>he</w:t>
      </w:r>
      <w:r w:rsidR="005908F3">
        <w:t xml:space="preserve"> Council </w:t>
      </w:r>
      <w:r w:rsidR="00F3401B">
        <w:t xml:space="preserve">acknowledges that </w:t>
      </w:r>
      <w:r w:rsidR="00AA5D08">
        <w:t>t</w:t>
      </w:r>
      <w:r w:rsidR="00D151A6">
        <w:t>he</w:t>
      </w:r>
      <w:r w:rsidR="006912CC" w:rsidRPr="006912CC">
        <w:t xml:space="preserve"> 6 per cent</w:t>
      </w:r>
      <w:r w:rsidR="00D151A6">
        <w:t xml:space="preserve"> target</w:t>
      </w:r>
      <w:r w:rsidR="006912CC" w:rsidRPr="006912CC">
        <w:t xml:space="preserve"> will not necessarily </w:t>
      </w:r>
      <w:r w:rsidR="0095186C">
        <w:t xml:space="preserve">meet the full scale of </w:t>
      </w:r>
      <w:r w:rsidR="006912CC" w:rsidRPr="006912CC">
        <w:t>unmet demand for social housing, with some estimates of housing need ranging higher</w:t>
      </w:r>
      <w:r w:rsidR="008A51A1">
        <w:rPr>
          <w:rStyle w:val="FootnoteReference"/>
        </w:rPr>
        <w:footnoteReference w:id="2"/>
      </w:r>
      <w:r w:rsidR="006912CC">
        <w:t>.</w:t>
      </w:r>
      <w:r w:rsidR="006912CC" w:rsidRPr="006912CC">
        <w:t xml:space="preserve"> </w:t>
      </w:r>
      <w:r w:rsidR="00863FF8" w:rsidRPr="00863FF8">
        <w:t xml:space="preserve">Rowley et al. (2017) estimated that housing need </w:t>
      </w:r>
      <w:r w:rsidR="00322385">
        <w:t>could rise to</w:t>
      </w:r>
      <w:r w:rsidR="00863FF8" w:rsidRPr="00863FF8">
        <w:t xml:space="preserve"> 1.7 million </w:t>
      </w:r>
      <w:r w:rsidR="004F7931">
        <w:t>households</w:t>
      </w:r>
      <w:r w:rsidR="00863FF8" w:rsidRPr="00863FF8">
        <w:t xml:space="preserve"> by 2025, </w:t>
      </w:r>
      <w:r w:rsidR="00322385">
        <w:t xml:space="preserve">or around </w:t>
      </w:r>
      <w:r w:rsidR="00E47D6B">
        <w:t>16 per cent of hou</w:t>
      </w:r>
      <w:r w:rsidR="00F356B5">
        <w:t>s</w:t>
      </w:r>
      <w:r w:rsidR="00E47D6B">
        <w:t>eholds</w:t>
      </w:r>
      <w:r w:rsidR="00C647BE">
        <w:t>.</w:t>
      </w:r>
      <w:r w:rsidR="00863FF8" w:rsidRPr="00863FF8">
        <w:t xml:space="preserve"> </w:t>
      </w:r>
      <w:r w:rsidR="00F356B5">
        <w:t>These estimates</w:t>
      </w:r>
      <w:r w:rsidR="00863FF8" w:rsidRPr="00863FF8">
        <w:t xml:space="preserve"> highlight the </w:t>
      </w:r>
      <w:r w:rsidR="00283FF9">
        <w:t xml:space="preserve">large </w:t>
      </w:r>
      <w:r w:rsidR="00863FF8" w:rsidRPr="00863FF8">
        <w:t xml:space="preserve">scale of </w:t>
      </w:r>
      <w:r w:rsidR="00F746B7">
        <w:t>housing</w:t>
      </w:r>
      <w:r w:rsidR="00863FF8" w:rsidRPr="00863FF8">
        <w:t xml:space="preserve"> need facing the housing system</w:t>
      </w:r>
      <w:r w:rsidR="00283FF9">
        <w:t>. T</w:t>
      </w:r>
      <w:r w:rsidR="004D048C">
        <w:t xml:space="preserve">he Council is undertaking </w:t>
      </w:r>
      <w:r w:rsidR="00BE0DA9">
        <w:t>the development of</w:t>
      </w:r>
      <w:r w:rsidR="00283FF9">
        <w:t xml:space="preserve"> </w:t>
      </w:r>
      <w:r w:rsidR="004D048C">
        <w:t>housing demand modelling to</w:t>
      </w:r>
      <w:r w:rsidR="00FD12CA">
        <w:t xml:space="preserve"> </w:t>
      </w:r>
      <w:r w:rsidR="00C02CA6">
        <w:t>build the evidence base</w:t>
      </w:r>
      <w:r w:rsidR="0092404A">
        <w:t xml:space="preserve"> and</w:t>
      </w:r>
      <w:r w:rsidR="00FD12CA">
        <w:t xml:space="preserve"> </w:t>
      </w:r>
      <w:r w:rsidR="004808C6">
        <w:t>investigate</w:t>
      </w:r>
      <w:r w:rsidR="004D048C">
        <w:t xml:space="preserve"> the extent and drivers of housing need in Australia</w:t>
      </w:r>
      <w:r w:rsidR="0092404A">
        <w:t xml:space="preserve">. </w:t>
      </w:r>
    </w:p>
    <w:p w14:paraId="0CC896AF" w14:textId="7B3C1EDE" w:rsidR="000C38AE" w:rsidRDefault="00220B4B" w:rsidP="00F36F68">
      <w:pPr>
        <w:pStyle w:val="Heading2"/>
        <w:spacing w:before="240"/>
      </w:pPr>
      <w:r>
        <w:t>The Council’s priorities for social housing in Australia</w:t>
      </w:r>
    </w:p>
    <w:p w14:paraId="52989CA9" w14:textId="037B2ECE" w:rsidR="0021405C" w:rsidRDefault="00C40891" w:rsidP="00CF552D">
      <w:pPr>
        <w:pStyle w:val="Bullet"/>
        <w:numPr>
          <w:ilvl w:val="0"/>
          <w:numId w:val="0"/>
        </w:numPr>
      </w:pPr>
      <w:r w:rsidRPr="00CC6FEF">
        <w:t>The Council’s key priorities for housing system reform include increasing investment in social and affordable housing through proven mechanism</w:t>
      </w:r>
      <w:r>
        <w:t>s</w:t>
      </w:r>
      <w:r w:rsidRPr="00CC6FEF">
        <w:t xml:space="preserve"> and reviewing regulatory frameworks for the social and affordable housing sector. </w:t>
      </w:r>
      <w:r w:rsidR="00560BC9">
        <w:t xml:space="preserve">The priorities </w:t>
      </w:r>
      <w:r w:rsidR="00104D39">
        <w:t xml:space="preserve">should guide both the pathway for increasing social housing to 6 per cent of the total housing stock and the design of any strategy prepared by </w:t>
      </w:r>
      <w:r w:rsidR="00E056A1">
        <w:t>g</w:t>
      </w:r>
      <w:r w:rsidR="00104D39">
        <w:t>overnment</w:t>
      </w:r>
      <w:r w:rsidR="00E056A1">
        <w:t>s</w:t>
      </w:r>
      <w:r w:rsidR="00104D39">
        <w:t>.</w:t>
      </w:r>
      <w:r w:rsidR="000D0544">
        <w:t xml:space="preserve"> </w:t>
      </w:r>
    </w:p>
    <w:p w14:paraId="5E95417E" w14:textId="1C87B5C9" w:rsidR="000873B5" w:rsidRPr="003170E8" w:rsidRDefault="007A01D2" w:rsidP="00626CE9">
      <w:pPr>
        <w:spacing w:after="0"/>
      </w:pPr>
      <w:r>
        <w:t>In preparing this submission, t</w:t>
      </w:r>
      <w:r w:rsidR="00B6503D">
        <w:t>he Council</w:t>
      </w:r>
      <w:r w:rsidR="00E53A50">
        <w:t xml:space="preserve"> </w:t>
      </w:r>
      <w:r w:rsidR="00AF54E2">
        <w:t>identifie</w:t>
      </w:r>
      <w:r w:rsidR="00E53A50">
        <w:t>s</w:t>
      </w:r>
      <w:r w:rsidR="00AF54E2">
        <w:t xml:space="preserve"> </w:t>
      </w:r>
      <w:r w:rsidR="00F779CF">
        <w:t xml:space="preserve">the following </w:t>
      </w:r>
      <w:r w:rsidR="003734E0">
        <w:t>four</w:t>
      </w:r>
      <w:r w:rsidR="00AF54E2">
        <w:t xml:space="preserve"> </w:t>
      </w:r>
      <w:r w:rsidR="00E53A50">
        <w:t>priorities for social housing in Australia</w:t>
      </w:r>
      <w:r w:rsidRPr="003170E8">
        <w:t>:</w:t>
      </w:r>
    </w:p>
    <w:p w14:paraId="19F1A744" w14:textId="04F4FEB7" w:rsidR="007A01D2" w:rsidRPr="003170E8" w:rsidRDefault="00AF4FD1" w:rsidP="00402952">
      <w:pPr>
        <w:pStyle w:val="ListParagraph"/>
        <w:numPr>
          <w:ilvl w:val="6"/>
          <w:numId w:val="12"/>
        </w:numPr>
      </w:pPr>
      <w:r>
        <w:t>N</w:t>
      </w:r>
      <w:r w:rsidR="00F82DBA" w:rsidRPr="003170E8">
        <w:t>ational</w:t>
      </w:r>
      <w:r w:rsidR="004A7B23" w:rsidRPr="003170E8">
        <w:t xml:space="preserve"> leadership</w:t>
      </w:r>
      <w:r w:rsidR="00FE05AD" w:rsidRPr="003170E8">
        <w:t xml:space="preserve"> </w:t>
      </w:r>
      <w:r>
        <w:t>and collaboration</w:t>
      </w:r>
    </w:p>
    <w:p w14:paraId="074BD242" w14:textId="1958A331" w:rsidR="00872C3C" w:rsidRPr="003170E8" w:rsidRDefault="003D2DA5" w:rsidP="00402952">
      <w:pPr>
        <w:pStyle w:val="ListParagraph"/>
        <w:numPr>
          <w:ilvl w:val="6"/>
          <w:numId w:val="12"/>
        </w:numPr>
      </w:pPr>
      <w:r>
        <w:t xml:space="preserve">Providing certainty for </w:t>
      </w:r>
      <w:r w:rsidRPr="00CC6FEF">
        <w:t>l</w:t>
      </w:r>
      <w:r w:rsidR="00F44668" w:rsidRPr="00CC6FEF">
        <w:t>ong</w:t>
      </w:r>
      <w:r w:rsidR="00F44668" w:rsidRPr="003170E8">
        <w:t xml:space="preserve">-term </w:t>
      </w:r>
      <w:r w:rsidR="00F779CF">
        <w:t xml:space="preserve">investment </w:t>
      </w:r>
      <w:r w:rsidR="00872C3C" w:rsidRPr="003170E8">
        <w:t xml:space="preserve"> </w:t>
      </w:r>
    </w:p>
    <w:p w14:paraId="51A4EEA1" w14:textId="0AEAD600" w:rsidR="00F4036B" w:rsidRDefault="003D58BF" w:rsidP="00402952">
      <w:pPr>
        <w:pStyle w:val="ListParagraph"/>
        <w:numPr>
          <w:ilvl w:val="6"/>
          <w:numId w:val="12"/>
        </w:numPr>
      </w:pPr>
      <w:r>
        <w:t>Supporting</w:t>
      </w:r>
      <w:r w:rsidR="002C6094">
        <w:t xml:space="preserve"> the</w:t>
      </w:r>
      <w:r w:rsidR="001959B4">
        <w:t xml:space="preserve"> </w:t>
      </w:r>
      <w:r w:rsidR="00872C3C" w:rsidRPr="003170E8">
        <w:t>social housing</w:t>
      </w:r>
      <w:r w:rsidR="001959B4">
        <w:t xml:space="preserve"> </w:t>
      </w:r>
      <w:r>
        <w:t>sector</w:t>
      </w:r>
    </w:p>
    <w:p w14:paraId="34CE9FA8" w14:textId="69FCE127" w:rsidR="00872C3C" w:rsidRPr="003170E8" w:rsidRDefault="008E2372" w:rsidP="00402952">
      <w:pPr>
        <w:pStyle w:val="ListParagraph"/>
        <w:numPr>
          <w:ilvl w:val="6"/>
          <w:numId w:val="12"/>
        </w:numPr>
      </w:pPr>
      <w:r w:rsidRPr="00CC6FEF">
        <w:t xml:space="preserve">Enhanced reporting, data </w:t>
      </w:r>
      <w:r w:rsidR="00560BC9">
        <w:t xml:space="preserve">and </w:t>
      </w:r>
      <w:r w:rsidRPr="00CC6FEF">
        <w:t>evaluation</w:t>
      </w:r>
      <w:r w:rsidR="003170E8" w:rsidRPr="00CC6FEF">
        <w:t>.</w:t>
      </w:r>
    </w:p>
    <w:p w14:paraId="59D5CDCF" w14:textId="3B715627" w:rsidR="00403EA0" w:rsidRPr="002B1607" w:rsidRDefault="00AF4FD1" w:rsidP="00A16783">
      <w:pPr>
        <w:spacing w:before="0" w:after="160" w:line="259" w:lineRule="auto"/>
        <w:rPr>
          <w:b/>
        </w:rPr>
      </w:pPr>
      <w:r w:rsidRPr="002B1607">
        <w:rPr>
          <w:b/>
        </w:rPr>
        <w:t>N</w:t>
      </w:r>
      <w:r w:rsidR="0024127B" w:rsidRPr="002B1607">
        <w:rPr>
          <w:b/>
        </w:rPr>
        <w:t xml:space="preserve">ational </w:t>
      </w:r>
      <w:r w:rsidR="00403EA0" w:rsidRPr="002B1607">
        <w:rPr>
          <w:b/>
        </w:rPr>
        <w:t xml:space="preserve">leadership </w:t>
      </w:r>
      <w:r w:rsidRPr="002B1607">
        <w:rPr>
          <w:b/>
        </w:rPr>
        <w:t xml:space="preserve">and collaboration </w:t>
      </w:r>
    </w:p>
    <w:p w14:paraId="666FD0F6" w14:textId="2544B38C" w:rsidR="00253094" w:rsidRPr="002B1607" w:rsidRDefault="00CC0FB0" w:rsidP="005D497E">
      <w:r w:rsidRPr="002B1607">
        <w:t>Addressing the shortage of social housing crisis requires</w:t>
      </w:r>
      <w:r w:rsidR="006B1577">
        <w:t xml:space="preserve"> enduring national</w:t>
      </w:r>
      <w:r w:rsidRPr="002B1607">
        <w:t xml:space="preserve"> leadership</w:t>
      </w:r>
      <w:r w:rsidR="001C7B55" w:rsidRPr="001C7B55">
        <w:t xml:space="preserve">. </w:t>
      </w:r>
      <w:r w:rsidR="00A8136C" w:rsidRPr="002B1607">
        <w:t>The</w:t>
      </w:r>
      <w:r w:rsidR="00A73567" w:rsidRPr="002B1607">
        <w:t xml:space="preserve"> Council</w:t>
      </w:r>
      <w:r w:rsidR="00271978" w:rsidRPr="002B1607">
        <w:t xml:space="preserve"> recommends </w:t>
      </w:r>
      <w:r w:rsidR="00A73567" w:rsidRPr="002B1607">
        <w:t>the</w:t>
      </w:r>
      <w:r w:rsidR="00A8136C" w:rsidRPr="002B1607">
        <w:t xml:space="preserve"> Commonwealth adopt a</w:t>
      </w:r>
      <w:r w:rsidR="006B1577">
        <w:t xml:space="preserve"> sustained</w:t>
      </w:r>
      <w:r w:rsidR="006B1577" w:rsidDel="006D2935">
        <w:t xml:space="preserve"> </w:t>
      </w:r>
      <w:r w:rsidR="00A8136C" w:rsidRPr="002B1607">
        <w:t xml:space="preserve">leadership role </w:t>
      </w:r>
      <w:r w:rsidR="00AF77D8" w:rsidRPr="002B1607">
        <w:t>i</w:t>
      </w:r>
      <w:r w:rsidR="00A8136C" w:rsidRPr="002B1607">
        <w:t>n social housing</w:t>
      </w:r>
      <w:r w:rsidR="00C40510" w:rsidRPr="002B1607">
        <w:t xml:space="preserve">, recognising its </w:t>
      </w:r>
      <w:r w:rsidR="00D7493F" w:rsidRPr="002B1607">
        <w:t>fiscal capacity and ability to drive coordin</w:t>
      </w:r>
      <w:r w:rsidR="00857E33" w:rsidRPr="002B1607">
        <w:t>ation</w:t>
      </w:r>
      <w:r w:rsidR="00FA241C" w:rsidRPr="002B1607">
        <w:t xml:space="preserve">, reform and performance </w:t>
      </w:r>
      <w:r w:rsidR="009E771C" w:rsidRPr="002B1607">
        <w:t>improvement</w:t>
      </w:r>
      <w:r w:rsidR="00FA241C" w:rsidRPr="002B1607">
        <w:t xml:space="preserve"> </w:t>
      </w:r>
      <w:r w:rsidR="00857E33" w:rsidRPr="002B1607">
        <w:t>across governments</w:t>
      </w:r>
      <w:r w:rsidR="00A8136C" w:rsidRPr="002B1607">
        <w:t xml:space="preserve">. </w:t>
      </w:r>
    </w:p>
    <w:p w14:paraId="55E545F4" w14:textId="3903EC65" w:rsidR="00E41EF7" w:rsidRPr="002B1607" w:rsidRDefault="00D572C5" w:rsidP="005D497E">
      <w:r w:rsidRPr="002B1607">
        <w:t>Nation</w:t>
      </w:r>
      <w:r w:rsidR="00480837" w:rsidRPr="002B1607">
        <w:t>al</w:t>
      </w:r>
      <w:r w:rsidR="00E71DC0" w:rsidRPr="002B1607">
        <w:t xml:space="preserve"> leadership </w:t>
      </w:r>
      <w:r w:rsidR="001642A7" w:rsidRPr="002B1607">
        <w:t xml:space="preserve">is </w:t>
      </w:r>
      <w:r w:rsidR="009521D8" w:rsidRPr="002B1607">
        <w:t>needed</w:t>
      </w:r>
      <w:r w:rsidR="001642A7" w:rsidRPr="002B1607">
        <w:t xml:space="preserve"> </w:t>
      </w:r>
      <w:r w:rsidR="00AF1B26">
        <w:t>as</w:t>
      </w:r>
      <w:r w:rsidR="001642A7" w:rsidRPr="002B1607">
        <w:t xml:space="preserve"> social housing is a shared system problem that</w:t>
      </w:r>
      <w:r w:rsidR="009521D8" w:rsidRPr="002B1607">
        <w:t xml:space="preserve"> </w:t>
      </w:r>
      <w:r w:rsidR="009521D8" w:rsidRPr="00223F9E">
        <w:t>require</w:t>
      </w:r>
      <w:r w:rsidR="009521D8">
        <w:t>s</w:t>
      </w:r>
      <w:r w:rsidR="009521D8" w:rsidRPr="00223F9E">
        <w:t xml:space="preserve"> ongoing cooperation across all levels of government and industry to address</w:t>
      </w:r>
      <w:r w:rsidR="009521D8">
        <w:t>.</w:t>
      </w:r>
      <w:r w:rsidR="00D25551" w:rsidRPr="00D25551">
        <w:t xml:space="preserve"> </w:t>
      </w:r>
      <w:r w:rsidR="00D25551">
        <w:t xml:space="preserve">The </w:t>
      </w:r>
      <w:r w:rsidR="00D25551" w:rsidRPr="00354DAB">
        <w:t xml:space="preserve">Commonwealth, </w:t>
      </w:r>
      <w:r w:rsidR="00B602E3">
        <w:t>s</w:t>
      </w:r>
      <w:r w:rsidR="00D25551" w:rsidRPr="00354DAB">
        <w:t xml:space="preserve">tate and </w:t>
      </w:r>
      <w:r w:rsidR="00B602E3">
        <w:t>t</w:t>
      </w:r>
      <w:r w:rsidR="00D25551" w:rsidRPr="00354DAB">
        <w:t xml:space="preserve">erritory governments, and developers </w:t>
      </w:r>
      <w:r w:rsidR="00284945">
        <w:t xml:space="preserve">all have roles in </w:t>
      </w:r>
      <w:r w:rsidR="00284945">
        <w:lastRenderedPageBreak/>
        <w:t>supporting social housing supply, reflecting the wider economic, social and fiscal benefits it delivers.</w:t>
      </w:r>
    </w:p>
    <w:p w14:paraId="4C0EA1E2" w14:textId="4D2E6141" w:rsidR="00700AFB" w:rsidRDefault="00223F9E" w:rsidP="00626CE9">
      <w:r w:rsidRPr="002B1607">
        <w:t>Direct</w:t>
      </w:r>
      <w:r w:rsidR="004509B9" w:rsidRPr="002B1607">
        <w:t xml:space="preserve"> and ongoing </w:t>
      </w:r>
      <w:r w:rsidR="0007777B" w:rsidRPr="002B1607">
        <w:t xml:space="preserve">public funding must remain central </w:t>
      </w:r>
      <w:r w:rsidR="004509B9" w:rsidRPr="002B1607">
        <w:t>in delivering social housing</w:t>
      </w:r>
      <w:r w:rsidR="0007777B" w:rsidRPr="002B1607">
        <w:t xml:space="preserve"> because the benefits extend beyond what rents can recover</w:t>
      </w:r>
      <w:r w:rsidR="00E94F31" w:rsidRPr="002B1607">
        <w:t xml:space="preserve">. </w:t>
      </w:r>
      <w:r w:rsidR="001302B7" w:rsidRPr="001603AC">
        <w:t>H</w:t>
      </w:r>
      <w:r w:rsidR="00FE5AC9" w:rsidRPr="001603AC">
        <w:t>owever</w:t>
      </w:r>
      <w:r w:rsidR="001302B7" w:rsidRPr="001603AC">
        <w:t>,</w:t>
      </w:r>
      <w:r w:rsidR="003602EB" w:rsidRPr="001603AC">
        <w:t xml:space="preserve"> </w:t>
      </w:r>
      <w:r w:rsidR="004509B9" w:rsidRPr="001603AC">
        <w:t>p</w:t>
      </w:r>
      <w:r w:rsidR="00682795" w:rsidRPr="001603AC">
        <w:t xml:space="preserve">ublic funding cannot meet the scale of unmet need alone. </w:t>
      </w:r>
      <w:r w:rsidR="00181579" w:rsidRPr="001603AC">
        <w:t>A balanced funding approach is needed, combining direct public investment, private and inst</w:t>
      </w:r>
      <w:r w:rsidR="00D32186" w:rsidRPr="001603AC">
        <w:t>it</w:t>
      </w:r>
      <w:r w:rsidR="00181579" w:rsidRPr="001603AC">
        <w:t>utional cap</w:t>
      </w:r>
      <w:r w:rsidR="000B53BF" w:rsidRPr="001603AC">
        <w:t>ital, and contributions fr</w:t>
      </w:r>
      <w:r w:rsidR="004509B9" w:rsidRPr="001603AC">
        <w:t>om</w:t>
      </w:r>
      <w:r w:rsidR="000B53BF" w:rsidRPr="001603AC">
        <w:t xml:space="preserve"> the development sectors.</w:t>
      </w:r>
    </w:p>
    <w:p w14:paraId="532C53DD" w14:textId="59E3F1FA" w:rsidR="0011725B" w:rsidRDefault="00055B83" w:rsidP="00CF42CE">
      <w:pPr>
        <w:rPr>
          <w:b/>
          <w:bCs/>
        </w:rPr>
      </w:pPr>
      <w:r>
        <w:rPr>
          <w:b/>
          <w:bCs/>
        </w:rPr>
        <w:t>Enduring, l</w:t>
      </w:r>
      <w:r w:rsidR="005B6E61" w:rsidRPr="008629F5">
        <w:rPr>
          <w:b/>
          <w:bCs/>
        </w:rPr>
        <w:t xml:space="preserve">ong-term </w:t>
      </w:r>
      <w:r w:rsidR="00F779CF" w:rsidRPr="008629F5">
        <w:rPr>
          <w:b/>
        </w:rPr>
        <w:t xml:space="preserve">investment </w:t>
      </w:r>
      <w:r w:rsidR="0010578F" w:rsidRPr="00CC6FEF">
        <w:rPr>
          <w:b/>
        </w:rPr>
        <w:t>pathways</w:t>
      </w:r>
      <w:r w:rsidR="0010578F">
        <w:rPr>
          <w:b/>
        </w:rPr>
        <w:t xml:space="preserve"> to provide certainty</w:t>
      </w:r>
      <w:r w:rsidR="00211871" w:rsidRPr="008629F5">
        <w:rPr>
          <w:b/>
          <w:bCs/>
        </w:rPr>
        <w:t xml:space="preserve"> </w:t>
      </w:r>
    </w:p>
    <w:p w14:paraId="5D8D12AB" w14:textId="18C6F2A4" w:rsidR="006B4585" w:rsidRPr="00CC6FEF" w:rsidRDefault="006C7D1F" w:rsidP="006B4585">
      <w:pPr>
        <w:pStyle w:val="Bullet"/>
        <w:numPr>
          <w:ilvl w:val="0"/>
          <w:numId w:val="0"/>
        </w:numPr>
      </w:pPr>
      <w:r w:rsidRPr="008629F5">
        <w:rPr>
          <w:bCs/>
        </w:rPr>
        <w:t>Increasing social housing supply requires a sustained, long-term commitment to investment.</w:t>
      </w:r>
      <w:r w:rsidR="004A108F" w:rsidRPr="008629F5">
        <w:rPr>
          <w:bCs/>
        </w:rPr>
        <w:t xml:space="preserve"> </w:t>
      </w:r>
      <w:r w:rsidR="006B4585" w:rsidRPr="00CC6FEF">
        <w:t xml:space="preserve">While recent Commonwealth and state and territory investments are welcome and are improving the development pipeline, the Council considers these programs will not be sufficient to reverse the long-term decline in social housing as a share of total housing stock </w:t>
      </w:r>
      <w:r w:rsidR="005758EF">
        <w:t>or</w:t>
      </w:r>
      <w:r w:rsidR="006B4585" w:rsidRPr="00CC6FEF">
        <w:t xml:space="preserve"> support the long-term viability of the sector. </w:t>
      </w:r>
    </w:p>
    <w:p w14:paraId="72EBB968" w14:textId="3AA9EC75" w:rsidR="00E01ACF" w:rsidRDefault="00E14177" w:rsidP="00CB424C">
      <w:pPr>
        <w:pStyle w:val="Bullet"/>
        <w:numPr>
          <w:ilvl w:val="0"/>
          <w:numId w:val="0"/>
        </w:numPr>
      </w:pPr>
      <w:r>
        <w:t>L</w:t>
      </w:r>
      <w:r w:rsidR="002A1EA0" w:rsidRPr="008629F5">
        <w:t xml:space="preserve">ong-term investment will be necessary to deliver the scale of housing required to meet </w:t>
      </w:r>
      <w:bookmarkStart w:id="1" w:name="tempbookmark"/>
      <w:r w:rsidR="002A1EA0" w:rsidRPr="008629F5">
        <w:t>current and future demand.</w:t>
      </w:r>
      <w:r w:rsidR="001409B2">
        <w:t xml:space="preserve"> </w:t>
      </w:r>
      <w:r w:rsidR="00225D22" w:rsidRPr="008629F5">
        <w:t>A</w:t>
      </w:r>
      <w:r w:rsidR="00206FDF">
        <w:t>n enduring</w:t>
      </w:r>
      <w:r w:rsidR="00225D22" w:rsidRPr="008629F5" w:rsidDel="00C338F7">
        <w:t xml:space="preserve"> </w:t>
      </w:r>
      <w:r w:rsidR="00FD1712" w:rsidRPr="008629F5">
        <w:t>national</w:t>
      </w:r>
      <w:r w:rsidR="00974A3B">
        <w:t xml:space="preserve"> investment</w:t>
      </w:r>
      <w:r w:rsidR="00FD1712" w:rsidRPr="008629F5">
        <w:t xml:space="preserve"> approach would provide a clear framework for delivery and accountability, while giving the private and not-for-profit sectors </w:t>
      </w:r>
      <w:r w:rsidR="0002115F">
        <w:t xml:space="preserve">confidence </w:t>
      </w:r>
      <w:r w:rsidR="00FD1712" w:rsidRPr="008629F5">
        <w:t>to make long term investment commitments.</w:t>
      </w:r>
      <w:r w:rsidR="0075639C" w:rsidRPr="008629F5">
        <w:t xml:space="preserve"> </w:t>
      </w:r>
    </w:p>
    <w:p w14:paraId="47A2C0B8" w14:textId="6A2AC268" w:rsidR="00DF2DD4" w:rsidRDefault="0075639C" w:rsidP="00C4710E">
      <w:pPr>
        <w:pStyle w:val="Bullet"/>
        <w:numPr>
          <w:ilvl w:val="0"/>
          <w:numId w:val="0"/>
        </w:numPr>
      </w:pPr>
      <w:r w:rsidRPr="008629F5">
        <w:t>A long</w:t>
      </w:r>
      <w:r>
        <w:t xml:space="preserve">-term commitment </w:t>
      </w:r>
      <w:r w:rsidR="00096BDE">
        <w:t xml:space="preserve">from the Commonwealth and state </w:t>
      </w:r>
      <w:r w:rsidR="0066326A">
        <w:t xml:space="preserve">and territory </w:t>
      </w:r>
      <w:r w:rsidR="00096BDE">
        <w:t xml:space="preserve">governments </w:t>
      </w:r>
      <w:r w:rsidR="0066326A">
        <w:t xml:space="preserve">would </w:t>
      </w:r>
      <w:r>
        <w:t>also provide the certainty needed to plan and deliver housing at scale</w:t>
      </w:r>
      <w:r w:rsidR="00B040F1">
        <w:t>.</w:t>
      </w:r>
      <w:r w:rsidR="00E01ACF">
        <w:t xml:space="preserve"> </w:t>
      </w:r>
      <w:r w:rsidR="008762AB">
        <w:t>A large</w:t>
      </w:r>
      <w:r w:rsidR="00670DA4">
        <w:t>,</w:t>
      </w:r>
      <w:r w:rsidR="008762AB" w:rsidDel="00670DA4">
        <w:t xml:space="preserve"> </w:t>
      </w:r>
      <w:r w:rsidR="008762AB">
        <w:t>predictable</w:t>
      </w:r>
      <w:r w:rsidR="00670DA4">
        <w:t xml:space="preserve"> </w:t>
      </w:r>
      <w:r w:rsidR="008762AB">
        <w:t>delivery program can give developers, builders, manufacturers and investors</w:t>
      </w:r>
      <w:r w:rsidR="008762AB" w:rsidDel="00D534B1">
        <w:t xml:space="preserve"> </w:t>
      </w:r>
      <w:r w:rsidR="008762AB">
        <w:t xml:space="preserve">confidence </w:t>
      </w:r>
      <w:r w:rsidR="00606036">
        <w:t xml:space="preserve">to invest in </w:t>
      </w:r>
      <w:r w:rsidR="00D534B1">
        <w:t>modern</w:t>
      </w:r>
      <w:r w:rsidR="00606036">
        <w:t xml:space="preserve"> construction methods, workforce skills and productive capacity</w:t>
      </w:r>
      <w:r w:rsidR="00E80226">
        <w:t xml:space="preserve">, </w:t>
      </w:r>
      <w:r w:rsidR="00606036">
        <w:t>lift</w:t>
      </w:r>
      <w:r w:rsidR="00E80226">
        <w:t>ing</w:t>
      </w:r>
      <w:r w:rsidR="00606036">
        <w:t xml:space="preserve"> productivity and reduc</w:t>
      </w:r>
      <w:r w:rsidR="00E80226">
        <w:t>ing</w:t>
      </w:r>
      <w:r w:rsidR="00606036">
        <w:t xml:space="preserve"> the time and cost</w:t>
      </w:r>
      <w:r w:rsidR="004C0A56">
        <w:t xml:space="preserve"> required to deliver housing. </w:t>
      </w:r>
    </w:p>
    <w:bookmarkEnd w:id="1"/>
    <w:p w14:paraId="491DA9A9" w14:textId="375B6B0C" w:rsidR="001218AE" w:rsidRDefault="001218AE" w:rsidP="001218AE">
      <w:r>
        <w:t xml:space="preserve">A sustained pipeline of new social homes can expand the supply of lower-cost rental housing, easing pressure in the private rental market. It can also provide a countercyclical source of activity in construction and residential development during downturns in market-led building, which could help retain industry capacity and smooth otherwise volatile development cycles. </w:t>
      </w:r>
    </w:p>
    <w:p w14:paraId="6CC7C01D" w14:textId="77777777" w:rsidR="00245623" w:rsidRDefault="004C0A56" w:rsidP="00245623">
      <w:r>
        <w:t xml:space="preserve">The benefits of scale </w:t>
      </w:r>
      <w:r w:rsidR="00214EEE">
        <w:t>can then be combined with a diverse provider sector where regulated</w:t>
      </w:r>
      <w:r w:rsidR="00474ABD">
        <w:t>, charitable providers can bring tenant protections, prudent stewardship of public funds</w:t>
      </w:r>
      <w:r w:rsidR="00214EEE">
        <w:t xml:space="preserve"> and </w:t>
      </w:r>
      <w:r w:rsidR="00474ABD">
        <w:t>specialist, renter-focused tenancy management.</w:t>
      </w:r>
      <w:r w:rsidR="00764705">
        <w:t xml:space="preserve"> This model can capt</w:t>
      </w:r>
      <w:r w:rsidR="003D1524">
        <w:t>u</w:t>
      </w:r>
      <w:r w:rsidR="00764705">
        <w:t xml:space="preserve">re the efficiency of scale while retaining local responsiveness, diversity of service provision and accountability </w:t>
      </w:r>
      <w:r w:rsidR="003D1524">
        <w:t>for tenant outcomes.</w:t>
      </w:r>
    </w:p>
    <w:p w14:paraId="01ACD733" w14:textId="77777777" w:rsidR="00DD0975" w:rsidRDefault="002A3985" w:rsidP="00245623">
      <w:r w:rsidRPr="004C402E">
        <w:t xml:space="preserve">The Council’s view that social and affordable housing is essential infrastructure </w:t>
      </w:r>
      <w:r w:rsidRPr="00721E8B">
        <w:t xml:space="preserve">enables a shift in the policy and investment </w:t>
      </w:r>
      <w:r>
        <w:t>settings,</w:t>
      </w:r>
      <w:r w:rsidRPr="00721E8B">
        <w:t xml:space="preserve"> from </w:t>
      </w:r>
      <w:r>
        <w:t xml:space="preserve">a welfare safety net to a core component of national infrastructure. </w:t>
      </w:r>
    </w:p>
    <w:p w14:paraId="360C1202" w14:textId="6F7DBFAD" w:rsidR="002D4B1F" w:rsidRDefault="002A3985" w:rsidP="00245623">
      <w:r w:rsidRPr="008571C3">
        <w:lastRenderedPageBreak/>
        <w:t>Social and affordable housing is increasingly recognised by Australian infrastructure bodies as a form of social or community infrastructure</w:t>
      </w:r>
      <w:r>
        <w:t xml:space="preserve"> that supports </w:t>
      </w:r>
      <w:r w:rsidRPr="00343BCC">
        <w:t xml:space="preserve">economic participation, community wellbeing and national productivity. </w:t>
      </w:r>
      <w:r w:rsidR="000B4FB7">
        <w:t>Infrastructure Australia</w:t>
      </w:r>
      <w:r w:rsidR="006A7F51">
        <w:t xml:space="preserve"> identifies social housing as social infrastructure and notes significant gaps in suitability and serviceability</w:t>
      </w:r>
      <w:r w:rsidR="00BD7B75">
        <w:t xml:space="preserve"> (</w:t>
      </w:r>
      <w:r w:rsidR="00CC3471">
        <w:t>Infrastructure Australia, 2019</w:t>
      </w:r>
      <w:r w:rsidR="00BD7B75">
        <w:t>)</w:t>
      </w:r>
      <w:r w:rsidR="006A7F51">
        <w:t>, while Infrastructure NSW explicitly labels social and affordable housing as community infrastructure</w:t>
      </w:r>
      <w:r w:rsidR="00BD7B75">
        <w:t xml:space="preserve"> (</w:t>
      </w:r>
      <w:r w:rsidR="000B4FB7" w:rsidDel="00140F07">
        <w:t xml:space="preserve">Infrastructure </w:t>
      </w:r>
      <w:r w:rsidR="003E6DF4">
        <w:t>NSW, 2025</w:t>
      </w:r>
      <w:r w:rsidR="00BD7B75">
        <w:t>)</w:t>
      </w:r>
      <w:r w:rsidR="006A7F51">
        <w:t>.</w:t>
      </w:r>
      <w:r w:rsidR="009614B7" w:rsidDel="00140F07">
        <w:t xml:space="preserve"> </w:t>
      </w:r>
      <w:r w:rsidR="009614B7">
        <w:t>Social housing is recognised as a long-lived, spatially fixed asset that delivers housing security, economic participation and community-wide bene</w:t>
      </w:r>
      <w:r w:rsidR="00323065">
        <w:t>fits, while the cost of inaction is borne across health, homelessness, justice and productivity systems.</w:t>
      </w:r>
    </w:p>
    <w:p w14:paraId="769EB914" w14:textId="6B8380E8" w:rsidR="001328D6" w:rsidRDefault="002A3985" w:rsidP="00245623">
      <w:r>
        <w:t>I</w:t>
      </w:r>
      <w:r w:rsidRPr="00343BCC">
        <w:t>nvestment in social and affordable housing can drive economic growth, improve housing affordability and supply, support vulnerable households and increase productivity (OECD 2020)</w:t>
      </w:r>
      <w:r>
        <w:t>.</w:t>
      </w:r>
      <w:r w:rsidRPr="00343BCC">
        <w:t xml:space="preserve"> </w:t>
      </w:r>
      <w:r>
        <w:t>A</w:t>
      </w:r>
      <w:r w:rsidRPr="004C402E">
        <w:t xml:space="preserve">ppropriate, well-located non-market housing </w:t>
      </w:r>
      <w:r>
        <w:t>can</w:t>
      </w:r>
      <w:r w:rsidRPr="004C402E">
        <w:t xml:space="preserve"> also have a net positive fiscal impact</w:t>
      </w:r>
      <w:r>
        <w:t xml:space="preserve">, with estimates suggesting that </w:t>
      </w:r>
      <w:r w:rsidR="00DC35D0">
        <w:t>f</w:t>
      </w:r>
      <w:r w:rsidRPr="004C402E">
        <w:t>or every dollar invested in increasing the supply of social and affordable housing, the community save</w:t>
      </w:r>
      <w:r>
        <w:t>s</w:t>
      </w:r>
      <w:r w:rsidRPr="004C402E">
        <w:t xml:space="preserve"> </w:t>
      </w:r>
      <w:r>
        <w:t>two</w:t>
      </w:r>
      <w:r w:rsidRPr="004C402E">
        <w:t xml:space="preserve"> dollars (SGS Economics and Planning 2022).</w:t>
      </w:r>
      <w:r w:rsidR="001328D6">
        <w:t xml:space="preserve"> </w:t>
      </w:r>
    </w:p>
    <w:p w14:paraId="0CFAF93C" w14:textId="74575B69" w:rsidR="00A62918" w:rsidRDefault="00023E9B" w:rsidP="00BA16DD">
      <w:pPr>
        <w:pStyle w:val="Bullet"/>
        <w:numPr>
          <w:ilvl w:val="0"/>
          <w:numId w:val="0"/>
        </w:numPr>
      </w:pPr>
      <w:r>
        <w:t xml:space="preserve">The </w:t>
      </w:r>
      <w:r w:rsidR="00C831AA">
        <w:t xml:space="preserve">Council </w:t>
      </w:r>
      <w:r w:rsidR="003E1E10">
        <w:t xml:space="preserve">believes </w:t>
      </w:r>
      <w:r w:rsidR="00C831AA">
        <w:t>that the Commonwealth</w:t>
      </w:r>
      <w:r w:rsidR="00C66BA3">
        <w:t>, in its leadership role,</w:t>
      </w:r>
      <w:r w:rsidR="00C831AA">
        <w:t xml:space="preserve"> </w:t>
      </w:r>
      <w:r w:rsidR="00A55587">
        <w:t>should develop a comprehensive</w:t>
      </w:r>
      <w:r w:rsidR="00021C4D">
        <w:t xml:space="preserve"> </w:t>
      </w:r>
      <w:r w:rsidR="00A55587">
        <w:t>non-market</w:t>
      </w:r>
      <w:r w:rsidR="000873CF">
        <w:t xml:space="preserve"> housing</w:t>
      </w:r>
      <w:r w:rsidR="00A55587">
        <w:t xml:space="preserve"> strategy</w:t>
      </w:r>
      <w:r w:rsidR="00A55587" w:rsidDel="000873CF">
        <w:t xml:space="preserve"> for the next 15 years</w:t>
      </w:r>
      <w:r w:rsidR="003B0B94">
        <w:t>.</w:t>
      </w:r>
      <w:r w:rsidR="007B5A48">
        <w:t xml:space="preserve"> </w:t>
      </w:r>
      <w:r w:rsidR="000873CF">
        <w:t>I</w:t>
      </w:r>
      <w:r w:rsidR="00073D87">
        <w:t xml:space="preserve">nvestment </w:t>
      </w:r>
      <w:r w:rsidR="00434105">
        <w:t xml:space="preserve">in social </w:t>
      </w:r>
      <w:r w:rsidR="00B40C70">
        <w:t>(</w:t>
      </w:r>
      <w:r w:rsidR="00434105">
        <w:t>and affordable</w:t>
      </w:r>
      <w:r w:rsidR="00B40C70">
        <w:t>)</w:t>
      </w:r>
      <w:r w:rsidR="00434105">
        <w:t xml:space="preserve"> housing should be embedded within </w:t>
      </w:r>
      <w:r w:rsidR="000873CF">
        <w:t xml:space="preserve">Commonwealth, state and territory </w:t>
      </w:r>
      <w:r w:rsidR="00434105">
        <w:t>fiscal and housing policy frameworks</w:t>
      </w:r>
      <w:r w:rsidR="008B1D3A">
        <w:t>.</w:t>
      </w:r>
      <w:r w:rsidR="008B1D3A" w:rsidRPr="008B1D3A">
        <w:t xml:space="preserve"> </w:t>
      </w:r>
      <w:r w:rsidR="008B1D3A" w:rsidRPr="00511BD7">
        <w:t xml:space="preserve">Commonwealth investment should </w:t>
      </w:r>
      <w:r w:rsidR="0094413F" w:rsidRPr="00511BD7">
        <w:t xml:space="preserve">also </w:t>
      </w:r>
      <w:r w:rsidR="008B1D3A" w:rsidRPr="00511BD7">
        <w:t>incentivise reforms across all levels of government, setting benchmarks for contributions and performance (for example, supply and quality of social housing).</w:t>
      </w:r>
      <w:r w:rsidR="00085335" w:rsidRPr="00511BD7">
        <w:t xml:space="preserve"> </w:t>
      </w:r>
      <w:r w:rsidR="00E00CBB" w:rsidRPr="00511BD7">
        <w:t>This should include</w:t>
      </w:r>
      <w:r w:rsidR="001D71AC" w:rsidRPr="00511BD7">
        <w:t xml:space="preserve"> </w:t>
      </w:r>
      <w:r w:rsidR="00254902" w:rsidRPr="00511BD7">
        <w:t>embedding</w:t>
      </w:r>
      <w:r w:rsidR="00111765" w:rsidRPr="00511BD7">
        <w:t xml:space="preserve"> </w:t>
      </w:r>
      <w:r w:rsidR="001D71AC" w:rsidRPr="00511BD7">
        <w:t>improve</w:t>
      </w:r>
      <w:r w:rsidR="00EC51B1" w:rsidRPr="00511BD7">
        <w:t xml:space="preserve">ments </w:t>
      </w:r>
      <w:r w:rsidR="000A1CB1" w:rsidRPr="00511BD7">
        <w:t>to</w:t>
      </w:r>
      <w:r w:rsidR="001D71AC" w:rsidRPr="00511BD7">
        <w:t xml:space="preserve"> First Nations housing outcomes in</w:t>
      </w:r>
      <w:r w:rsidR="00B558A2" w:rsidRPr="00511BD7">
        <w:t>to</w:t>
      </w:r>
      <w:r w:rsidR="000D55CD" w:rsidRPr="00511BD7">
        <w:t xml:space="preserve"> ‘mainstream’ </w:t>
      </w:r>
      <w:r w:rsidR="00AA38AE" w:rsidRPr="00511BD7">
        <w:t xml:space="preserve">housing </w:t>
      </w:r>
      <w:r w:rsidR="00580811" w:rsidRPr="00511BD7">
        <w:t xml:space="preserve">strategy, </w:t>
      </w:r>
      <w:r w:rsidR="005129C3" w:rsidRPr="00511BD7">
        <w:t>investment and reform</w:t>
      </w:r>
      <w:r w:rsidR="007179B7" w:rsidRPr="00511BD7">
        <w:t xml:space="preserve">. </w:t>
      </w:r>
      <w:r w:rsidR="00EB2DB7" w:rsidRPr="00511BD7">
        <w:t>Improving First Nations Housing outcomes is a responsibility that should be spread among all stakeholders</w:t>
      </w:r>
      <w:r w:rsidR="00655F15" w:rsidRPr="00511BD7">
        <w:t xml:space="preserve">, </w:t>
      </w:r>
      <w:r w:rsidR="00F308AC" w:rsidRPr="00511BD7">
        <w:t xml:space="preserve">with the </w:t>
      </w:r>
      <w:r w:rsidR="004B1271" w:rsidRPr="00511BD7">
        <w:t>Commonwealth</w:t>
      </w:r>
      <w:r w:rsidR="00F308AC" w:rsidRPr="00511BD7">
        <w:t xml:space="preserve"> </w:t>
      </w:r>
      <w:r w:rsidR="004B1271" w:rsidRPr="00511BD7">
        <w:t>playing a key strategic coordination role.</w:t>
      </w:r>
      <w:r w:rsidR="00913813">
        <w:t xml:space="preserve"> </w:t>
      </w:r>
    </w:p>
    <w:p w14:paraId="30A7F58B" w14:textId="3F8B3B23" w:rsidR="00BA16DD" w:rsidRDefault="00D915FC" w:rsidP="00BA16DD">
      <w:pPr>
        <w:pStyle w:val="Bullet"/>
        <w:numPr>
          <w:ilvl w:val="0"/>
          <w:numId w:val="0"/>
        </w:numPr>
      </w:pPr>
      <w:r>
        <w:t>A</w:t>
      </w:r>
      <w:r w:rsidR="00BA16DD" w:rsidRPr="00BA16DD">
        <w:t xml:space="preserve"> </w:t>
      </w:r>
      <w:r w:rsidR="00BA16DD" w:rsidRPr="00791520">
        <w:t>long-term funding plan</w:t>
      </w:r>
      <w:r w:rsidR="00BA16DD" w:rsidRPr="00BA16DD">
        <w:t xml:space="preserve"> could be effected </w:t>
      </w:r>
      <w:r w:rsidR="0094413F">
        <w:t>though</w:t>
      </w:r>
      <w:r w:rsidR="00BA16DD" w:rsidRPr="00BA16DD">
        <w:t xml:space="preserve"> the next iteration of the intergovernmental National Agreement on Social Housing and Homelessness, plus a simple broad based and low inclusionary requirement</w:t>
      </w:r>
      <w:r w:rsidR="00BA16DD" w:rsidRPr="009B71C8">
        <w:t xml:space="preserve"> on all land development.</w:t>
      </w:r>
    </w:p>
    <w:p w14:paraId="676C0D88" w14:textId="42C126A7" w:rsidR="006F270B" w:rsidRPr="00CF552D" w:rsidRDefault="006F270B" w:rsidP="00ED79C0">
      <w:pPr>
        <w:spacing w:before="0" w:after="160" w:line="259" w:lineRule="auto"/>
        <w:rPr>
          <w:b/>
          <w:bCs/>
        </w:rPr>
      </w:pPr>
      <w:r w:rsidRPr="00CF552D">
        <w:rPr>
          <w:b/>
          <w:bCs/>
        </w:rPr>
        <w:t>Supporting social housing sector</w:t>
      </w:r>
    </w:p>
    <w:p w14:paraId="33369073" w14:textId="3AD399FA" w:rsidR="006F270B" w:rsidRDefault="006F270B" w:rsidP="00AD3953">
      <w:r>
        <w:t xml:space="preserve">The Council recommends reviewing regulatory frameworks for the social and affordable housing sector to ensure adequate regulatory settings are in place to oversee and protect the increased investment to improve tenant outcomes. A modernised regulatory approach is essential for improving the efficiency and capability of community housing providers to deliver social housing at scale centred around meeting tenant needs. </w:t>
      </w:r>
    </w:p>
    <w:p w14:paraId="1173FBAF" w14:textId="1C5AB7E2" w:rsidR="00B27066" w:rsidRDefault="00B27066" w:rsidP="00AD3953">
      <w:r>
        <w:t xml:space="preserve">Furthermore, </w:t>
      </w:r>
      <w:r w:rsidR="00B51C02">
        <w:t>governments</w:t>
      </w:r>
      <w:r>
        <w:t xml:space="preserve"> </w:t>
      </w:r>
      <w:r w:rsidR="00CD5140">
        <w:t>should consider how social housing is allocated to tenants to ensure that access is determined transparently and consistently according to housing need.</w:t>
      </w:r>
      <w:r w:rsidR="000C0715">
        <w:t xml:space="preserve"> Allocation settings should take into account </w:t>
      </w:r>
      <w:r w:rsidR="00AC313A">
        <w:t xml:space="preserve">of factors that affect the </w:t>
      </w:r>
      <w:r w:rsidR="008F39C5">
        <w:t>intensity of need</w:t>
      </w:r>
      <w:r w:rsidR="00AD104C">
        <w:t xml:space="preserve"> associated with specific cohorts, such as young people or pension recipients. </w:t>
      </w:r>
      <w:r w:rsidR="00B12DBE">
        <w:t xml:space="preserve">Aligning </w:t>
      </w:r>
      <w:r w:rsidR="00B12DBE">
        <w:lastRenderedPageBreak/>
        <w:t>allocation with need ensures that the benefits of additional investment reaches those households least able to secure housing in the private market, while improving the effectiveness and fairness of the social housing system.</w:t>
      </w:r>
    </w:p>
    <w:p w14:paraId="049C4460" w14:textId="6A21E442" w:rsidR="00174E0E" w:rsidRPr="00CC6FEF" w:rsidRDefault="00174E0E" w:rsidP="00AD3953">
      <w:r>
        <w:t xml:space="preserve">Commonwealth support in the social housing sector </w:t>
      </w:r>
      <w:r w:rsidR="002079A6">
        <w:t>could improve the effective utilisation of</w:t>
      </w:r>
      <w:r w:rsidR="009F0747">
        <w:t xml:space="preserve"> existing social housing </w:t>
      </w:r>
      <w:r w:rsidR="002079A6">
        <w:t>stock</w:t>
      </w:r>
      <w:r w:rsidR="000C6896">
        <w:t>, alongside investment in new supply</w:t>
      </w:r>
      <w:r w:rsidR="002079A6">
        <w:t>.</w:t>
      </w:r>
      <w:r w:rsidR="000F1F6D">
        <w:t xml:space="preserve"> This could include </w:t>
      </w:r>
      <w:r w:rsidR="000C6896">
        <w:t xml:space="preserve">adequate and predictable funding for </w:t>
      </w:r>
      <w:r w:rsidR="007B3C49">
        <w:t xml:space="preserve">the ongoing operation and maintenance of properties, </w:t>
      </w:r>
      <w:r w:rsidR="0014123A">
        <w:t>and targeted assistance to bring uninhabitable or vacant dwellings back into service.</w:t>
      </w:r>
    </w:p>
    <w:p w14:paraId="63A3FD39" w14:textId="35954F64" w:rsidR="00063362" w:rsidRPr="00CF552D" w:rsidRDefault="004A6206" w:rsidP="00AB4230">
      <w:pPr>
        <w:rPr>
          <w:b/>
          <w:bCs/>
        </w:rPr>
      </w:pPr>
      <w:r>
        <w:rPr>
          <w:b/>
          <w:bCs/>
        </w:rPr>
        <w:t>Enhanced reporting, data and evaluation</w:t>
      </w:r>
    </w:p>
    <w:p w14:paraId="28F86BC4" w14:textId="0FA0F3A0" w:rsidR="00E72C5E" w:rsidRDefault="00E72C5E" w:rsidP="00AB4230">
      <w:r>
        <w:t xml:space="preserve">To support </w:t>
      </w:r>
      <w:r w:rsidR="00EC52A6">
        <w:t>the increase and better utilisation of social housing, the Council recommends that the Commonwealth enhance reporting, data collection and evaluation.</w:t>
      </w:r>
      <w:r w:rsidR="00DF2497">
        <w:t xml:space="preserve"> Governments should improve the consistency, tim</w:t>
      </w:r>
      <w:r w:rsidR="00011799">
        <w:t>eliness and transparency of data to help identify where unmet needs are greatest</w:t>
      </w:r>
      <w:r w:rsidR="00443E20">
        <w:t xml:space="preserve"> and</w:t>
      </w:r>
      <w:r w:rsidR="00DC218D">
        <w:t xml:space="preserve"> </w:t>
      </w:r>
      <w:r w:rsidR="00445F32">
        <w:t>to</w:t>
      </w:r>
      <w:r w:rsidR="001F66F1">
        <w:t xml:space="preserve"> improve social housing client experience</w:t>
      </w:r>
      <w:r w:rsidR="00642D1A">
        <w:t>.</w:t>
      </w:r>
    </w:p>
    <w:p w14:paraId="0F78D98C" w14:textId="4C2316CA" w:rsidR="00AB4230" w:rsidRDefault="00E32B6D" w:rsidP="00AB4230">
      <w:r>
        <w:t xml:space="preserve">Improvements to the evidence base will also be critical to </w:t>
      </w:r>
      <w:r w:rsidR="0018047F">
        <w:t>suppor</w:t>
      </w:r>
      <w:r w:rsidR="00F32D8E">
        <w:t>t</w:t>
      </w:r>
      <w:r w:rsidR="0018047F">
        <w:t xml:space="preserve"> </w:t>
      </w:r>
      <w:r w:rsidR="009B0756">
        <w:t>these priority initiatives</w:t>
      </w:r>
      <w:r w:rsidR="00E91BF1">
        <w:t>–</w:t>
      </w:r>
      <w:r w:rsidR="00F32D8E">
        <w:t xml:space="preserve"> </w:t>
      </w:r>
      <w:r w:rsidR="00E91BF1">
        <w:t>better policy design, more effective targeting of resources and inves</w:t>
      </w:r>
      <w:r w:rsidR="00883358">
        <w:t>tment</w:t>
      </w:r>
      <w:r w:rsidR="000E54C9">
        <w:t xml:space="preserve"> and stronger accountability for outcomes</w:t>
      </w:r>
      <w:r w:rsidR="009B0756">
        <w:t xml:space="preserve">. </w:t>
      </w:r>
      <w:r w:rsidR="00445368">
        <w:t xml:space="preserve">Better data is needed on housing need, the condition and availability of </w:t>
      </w:r>
      <w:r w:rsidR="00E41AF9">
        <w:t xml:space="preserve">social housing stock, </w:t>
      </w:r>
      <w:r w:rsidR="00077E56">
        <w:t xml:space="preserve">waiting lists, tenant outcomes and the effectiveness of </w:t>
      </w:r>
      <w:r w:rsidR="0026159B">
        <w:t>assistance programs.</w:t>
      </w:r>
    </w:p>
    <w:p w14:paraId="0F7F86B8" w14:textId="785A93D1" w:rsidR="00283614" w:rsidRDefault="00667595" w:rsidP="00AB4230">
      <w:r>
        <w:t xml:space="preserve">Improved data and reporting </w:t>
      </w:r>
      <w:r w:rsidR="00676E49">
        <w:t>leads better evaluation of s</w:t>
      </w:r>
      <w:r w:rsidR="00117781">
        <w:t xml:space="preserve">ocial housing and associated programs, and provides opportunity for future reforms. </w:t>
      </w:r>
      <w:r w:rsidR="00150D10">
        <w:t>For example, t</w:t>
      </w:r>
      <w:r w:rsidR="00283614">
        <w:t xml:space="preserve">here is a </w:t>
      </w:r>
      <w:r w:rsidR="00283614" w:rsidRPr="00283614">
        <w:t xml:space="preserve">need for greater transparency about </w:t>
      </w:r>
      <w:r w:rsidR="005C210D">
        <w:t xml:space="preserve">the </w:t>
      </w:r>
      <w:r w:rsidR="00283614" w:rsidRPr="00283614">
        <w:t xml:space="preserve">costs of delivering new </w:t>
      </w:r>
      <w:r w:rsidR="005C210D">
        <w:t xml:space="preserve">social and affordable </w:t>
      </w:r>
      <w:r w:rsidR="00283614" w:rsidRPr="00283614">
        <w:t xml:space="preserve">homes and operating those homes at different levels of subsidy, in different locations, and for different cohorts. </w:t>
      </w:r>
      <w:r w:rsidR="00D82E43">
        <w:t xml:space="preserve">The Council </w:t>
      </w:r>
      <w:r w:rsidR="0052653E">
        <w:t>s</w:t>
      </w:r>
      <w:r w:rsidR="007A2704">
        <w:t xml:space="preserve">uggests </w:t>
      </w:r>
      <w:r w:rsidR="001070C0">
        <w:t>investigating</w:t>
      </w:r>
      <w:r w:rsidR="007A2704">
        <w:t xml:space="preserve"> c</w:t>
      </w:r>
      <w:r w:rsidR="00283614" w:rsidRPr="00283614">
        <w:t>ost rental methodology.</w:t>
      </w:r>
    </w:p>
    <w:p w14:paraId="71727013" w14:textId="0CC90768" w:rsidR="00ED79C0" w:rsidRPr="003F646B" w:rsidRDefault="00ED79C0">
      <w:pPr>
        <w:spacing w:before="0" w:after="160" w:line="259" w:lineRule="auto"/>
      </w:pPr>
      <w:r>
        <w:br w:type="page"/>
      </w:r>
    </w:p>
    <w:p w14:paraId="172DE040" w14:textId="60A11999" w:rsidR="00CE26D2" w:rsidRDefault="00266ADF" w:rsidP="00266ADF">
      <w:pPr>
        <w:pStyle w:val="Heading1"/>
        <w:jc w:val="left"/>
      </w:pPr>
      <w:r>
        <w:lastRenderedPageBreak/>
        <w:t>References</w:t>
      </w:r>
    </w:p>
    <w:p w14:paraId="4DB7B3A8" w14:textId="47AB3705" w:rsidR="00AC07D0" w:rsidRDefault="00AC07D0" w:rsidP="00266ADF">
      <w:r w:rsidRPr="00AC07D0">
        <w:t xml:space="preserve">Garvin, N., &amp; Maltman, M. (2024). </w:t>
      </w:r>
      <w:hyperlink r:id="rId7" w:history="1">
        <w:r w:rsidRPr="00533921">
          <w:rPr>
            <w:rStyle w:val="Hyperlink"/>
            <w:i/>
            <w:iCs/>
          </w:rPr>
          <w:t>Hand-me-down housing: How building new homes can make existing rentals more affordable</w:t>
        </w:r>
        <w:r w:rsidRPr="00533921">
          <w:rPr>
            <w:rStyle w:val="Hyperlink"/>
          </w:rPr>
          <w:t xml:space="preserve"> (e61 Research Note No. 15)</w:t>
        </w:r>
      </w:hyperlink>
      <w:r w:rsidRPr="00AC07D0">
        <w:t xml:space="preserve">. e61 Institute. </w:t>
      </w:r>
    </w:p>
    <w:p w14:paraId="4541F3E7" w14:textId="021BE143" w:rsidR="001D584C" w:rsidRDefault="001D584C" w:rsidP="00266ADF">
      <w:r>
        <w:t>Infrastruc</w:t>
      </w:r>
      <w:r w:rsidR="00EA4B13">
        <w:t xml:space="preserve">ture Australia. (2019). </w:t>
      </w:r>
      <w:hyperlink r:id="rId8" w:history="1">
        <w:r w:rsidR="002B1D46" w:rsidRPr="002277C1">
          <w:rPr>
            <w:rStyle w:val="Hyperlink"/>
            <w:i/>
          </w:rPr>
          <w:t>Australian infrastructure audit 2019: Social infrastructure</w:t>
        </w:r>
      </w:hyperlink>
      <w:r w:rsidR="002B1D46" w:rsidRPr="002B1D46">
        <w:t xml:space="preserve"> (Chapter 6). </w:t>
      </w:r>
    </w:p>
    <w:p w14:paraId="29AEBAD9" w14:textId="617B5436" w:rsidR="004C540C" w:rsidRPr="002468B8" w:rsidRDefault="004C540C" w:rsidP="00266ADF">
      <w:r>
        <w:t xml:space="preserve">Infrastructure NSW. (2025). </w:t>
      </w:r>
      <w:hyperlink r:id="rId9" w:history="1">
        <w:r w:rsidR="002468B8" w:rsidRPr="002468B8">
          <w:rPr>
            <w:rStyle w:val="Hyperlink"/>
            <w:i/>
            <w:iCs/>
          </w:rPr>
          <w:t>State infrastructure plan 2025-26</w:t>
        </w:r>
      </w:hyperlink>
      <w:r w:rsidR="002468B8">
        <w:t>.</w:t>
      </w:r>
    </w:p>
    <w:p w14:paraId="57CD23F0" w14:textId="11E5EA22" w:rsidR="00415746" w:rsidRDefault="00415746" w:rsidP="00266ADF">
      <w:r w:rsidRPr="00415746">
        <w:t xml:space="preserve">Nygaard, C., van den Nouwelant, R., Glackin, S., Martin, C. and Sisson, A. (2022) </w:t>
      </w:r>
      <w:hyperlink r:id="rId10" w:history="1">
        <w:r w:rsidR="00985091" w:rsidRPr="002277C1">
          <w:rPr>
            <w:rStyle w:val="Hyperlink"/>
          </w:rPr>
          <w:t>Filtering as a source of low-income housing in Australia: conceptualisation and testing</w:t>
        </w:r>
        <w:r w:rsidRPr="00985091">
          <w:rPr>
            <w:rStyle w:val="Hyperlink"/>
          </w:rPr>
          <w:t xml:space="preserve">, AHURI Final Report No. </w:t>
        </w:r>
        <w:r w:rsidR="00BD5814" w:rsidRPr="00BD5814">
          <w:rPr>
            <w:rStyle w:val="Hyperlink"/>
          </w:rPr>
          <w:t>387</w:t>
        </w:r>
      </w:hyperlink>
      <w:r w:rsidR="00BD5814" w:rsidRPr="002277C1">
        <w:t>. Australian Housing and Urban Research Institute Limited</w:t>
      </w:r>
      <w:r w:rsidR="00985091">
        <w:t>.</w:t>
      </w:r>
    </w:p>
    <w:p w14:paraId="421197E1" w14:textId="7B92861C" w:rsidR="00FD324E" w:rsidRDefault="00FD324E" w:rsidP="00266ADF">
      <w:r w:rsidRPr="00FD324E">
        <w:t>OECD</w:t>
      </w:r>
      <w:r w:rsidR="001E0E93">
        <w:t>.</w:t>
      </w:r>
      <w:r w:rsidRPr="00FD324E">
        <w:t xml:space="preserve"> </w:t>
      </w:r>
      <w:r w:rsidR="008435AB">
        <w:t>(</w:t>
      </w:r>
      <w:r w:rsidRPr="00FD324E">
        <w:t>2020</w:t>
      </w:r>
      <w:r w:rsidR="008435AB">
        <w:t>)</w:t>
      </w:r>
      <w:r w:rsidR="001E0E93">
        <w:t>.</w:t>
      </w:r>
      <w:r w:rsidRPr="00FD324E">
        <w:t xml:space="preserve"> </w:t>
      </w:r>
      <w:hyperlink r:id="rId11" w:history="1">
        <w:r w:rsidRPr="000161FE">
          <w:rPr>
            <w:rStyle w:val="Hyperlink"/>
            <w:i/>
            <w:iCs/>
          </w:rPr>
          <w:t>Social Housing: A Key Part of Past and Future Housing Policy</w:t>
        </w:r>
      </w:hyperlink>
      <w:r w:rsidRPr="00FD324E">
        <w:t>.</w:t>
      </w:r>
      <w:r w:rsidR="00C31C7F">
        <w:t xml:space="preserve"> OECD publishing.</w:t>
      </w:r>
    </w:p>
    <w:p w14:paraId="235AF414" w14:textId="6854CC28" w:rsidR="00266ADF" w:rsidRDefault="00081FE9" w:rsidP="00266ADF">
      <w:r w:rsidRPr="00081FE9">
        <w:t>Rowley, S., Leishman, C., Baker, E., Bentley, R., and Lester, L. (2017)</w:t>
      </w:r>
      <w:r w:rsidR="00D77785">
        <w:t>.</w:t>
      </w:r>
      <w:r w:rsidRPr="00081FE9">
        <w:t xml:space="preserve"> </w:t>
      </w:r>
      <w:hyperlink r:id="rId12" w:history="1">
        <w:r w:rsidRPr="002277C1">
          <w:rPr>
            <w:rStyle w:val="Hyperlink"/>
          </w:rPr>
          <w:t>Modelling housing need in Australia to 2025</w:t>
        </w:r>
        <w:r w:rsidRPr="00D77785">
          <w:rPr>
            <w:rStyle w:val="Hyperlink"/>
          </w:rPr>
          <w:t xml:space="preserve">, AHURI Final Report No. </w:t>
        </w:r>
        <w:r w:rsidR="00C31C7F" w:rsidRPr="00C31C7F">
          <w:rPr>
            <w:rStyle w:val="Hyperlink"/>
          </w:rPr>
          <w:t>287</w:t>
        </w:r>
      </w:hyperlink>
      <w:r w:rsidR="00C31C7F">
        <w:t>.</w:t>
      </w:r>
      <w:r w:rsidR="00C31C7F" w:rsidRPr="002277C1">
        <w:t xml:space="preserve"> Australian Housing and Urban Research Institute Limited</w:t>
      </w:r>
      <w:r>
        <w:t>.</w:t>
      </w:r>
    </w:p>
    <w:p w14:paraId="03C188AA" w14:textId="66F37723" w:rsidR="00CE26D2" w:rsidRPr="003F646B" w:rsidRDefault="00A04BD4" w:rsidP="00266ADF">
      <w:r w:rsidRPr="00A04BD4">
        <w:t xml:space="preserve">SGS Economics and Planning. (2022). </w:t>
      </w:r>
      <w:hyperlink r:id="rId13" w:history="1">
        <w:r w:rsidRPr="00C00BF4">
          <w:rPr>
            <w:rStyle w:val="Hyperlink"/>
          </w:rPr>
          <w:t>Give Me Shelter - The Long-term costs of underproviding public, social and affordable housing. Cost-benefit analysis report</w:t>
        </w:r>
      </w:hyperlink>
      <w:r w:rsidRPr="00A04BD4">
        <w:t>.</w:t>
      </w:r>
    </w:p>
    <w:sectPr w:rsidR="00CE26D2" w:rsidRPr="003F646B" w:rsidSect="00FF5D77">
      <w:headerReference w:type="even" r:id="rId14"/>
      <w:headerReference w:type="default" r:id="rId15"/>
      <w:footerReference w:type="even" r:id="rId16"/>
      <w:footerReference w:type="default" r:id="rId17"/>
      <w:headerReference w:type="first" r:id="rId18"/>
      <w:footerReference w:type="first" r:id="rId19"/>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9640C0" w14:textId="77777777" w:rsidR="003B6DB3" w:rsidRDefault="003B6DB3" w:rsidP="00D735F0">
      <w:pPr>
        <w:spacing w:before="0" w:after="0"/>
      </w:pPr>
      <w:r>
        <w:separator/>
      </w:r>
    </w:p>
  </w:endnote>
  <w:endnote w:type="continuationSeparator" w:id="0">
    <w:p w14:paraId="0A2A6F70" w14:textId="77777777" w:rsidR="003B6DB3" w:rsidRDefault="003B6DB3" w:rsidP="00D735F0">
      <w:pPr>
        <w:spacing w:before="0" w:after="0"/>
      </w:pPr>
      <w:r>
        <w:continuationSeparator/>
      </w:r>
    </w:p>
  </w:endnote>
  <w:endnote w:type="continuationNotice" w:id="1">
    <w:p w14:paraId="741C5F72" w14:textId="77777777" w:rsidR="003B6DB3" w:rsidRDefault="003B6DB3">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Arial Bold">
    <w:panose1 w:val="020B0704020202020204"/>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075FE5" w14:textId="7F9B77B7" w:rsidR="005952EC" w:rsidRDefault="005952EC">
    <w:pPr>
      <w:pStyle w:val="Footer"/>
    </w:pPr>
    <w:r>
      <w:rPr>
        <w:noProof/>
      </w:rPr>
      <mc:AlternateContent>
        <mc:Choice Requires="wps">
          <w:drawing>
            <wp:anchor distT="0" distB="0" distL="0" distR="0" simplePos="0" relativeHeight="251658246" behindDoc="0" locked="0" layoutInCell="1" allowOverlap="1" wp14:anchorId="0A4CB3D3" wp14:editId="74814E15">
              <wp:simplePos x="635" y="635"/>
              <wp:positionH relativeFrom="page">
                <wp:align>center</wp:align>
              </wp:positionH>
              <wp:positionV relativeFrom="page">
                <wp:align>bottom</wp:align>
              </wp:positionV>
              <wp:extent cx="551815" cy="414655"/>
              <wp:effectExtent l="0" t="0" r="635" b="0"/>
              <wp:wrapNone/>
              <wp:docPr id="1209515295"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14655"/>
                      </a:xfrm>
                      <a:prstGeom prst="rect">
                        <a:avLst/>
                      </a:prstGeom>
                      <a:noFill/>
                      <a:ln>
                        <a:noFill/>
                      </a:ln>
                    </wps:spPr>
                    <wps:txbx>
                      <w:txbxContent>
                        <w:p w14:paraId="5A7B64C1" w14:textId="4AD5378C" w:rsidR="005952EC" w:rsidRPr="005952EC" w:rsidRDefault="005952EC" w:rsidP="005952EC">
                          <w:pPr>
                            <w:spacing w:after="0"/>
                            <w:rPr>
                              <w:rFonts w:ascii="Calibri" w:eastAsia="Calibri" w:hAnsi="Calibri" w:cs="Calibri"/>
                              <w:noProof/>
                              <w:color w:val="FF0000"/>
                              <w:szCs w:val="24"/>
                            </w:rPr>
                          </w:pPr>
                          <w:r w:rsidRPr="005952EC">
                            <w:rPr>
                              <w:rFonts w:ascii="Calibri" w:eastAsia="Calibri" w:hAnsi="Calibri" w:cs="Calibri"/>
                              <w:noProof/>
                              <w:color w:val="FF0000"/>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A4CB3D3" id="_x0000_t202" coordsize="21600,21600" o:spt="202" path="m,l,21600r21600,l21600,xe">
              <v:stroke joinstyle="miter"/>
              <v:path gradientshapeok="t" o:connecttype="rect"/>
            </v:shapetype>
            <v:shape id="Text Box 5" o:spid="_x0000_s1028" type="#_x0000_t202" alt="OFFICIAL" style="position:absolute;margin-left:0;margin-top:0;width:43.45pt;height:32.65pt;z-index:25165824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" filled="f" stroked="f">
              <v:textbox style="mso-fit-shape-to-text:t" inset="0,0,0,15pt">
                <w:txbxContent>
                  <w:p w14:paraId="5A7B64C1" w14:textId="4AD5378C" w:rsidR="005952EC" w:rsidRPr="005952EC" w:rsidRDefault="005952EC" w:rsidP="005952EC">
                    <w:pPr>
                      <w:spacing w:after="0"/>
                      <w:rPr>
                        <w:rFonts w:ascii="Calibri" w:eastAsia="Calibri" w:hAnsi="Calibri" w:cs="Calibri"/>
                        <w:noProof/>
                        <w:color w:val="FF0000"/>
                        <w:szCs w:val="24"/>
                      </w:rPr>
                    </w:pPr>
                    <w:r w:rsidRPr="005952EC">
                      <w:rPr>
                        <w:rFonts w:ascii="Calibri" w:eastAsia="Calibri" w:hAnsi="Calibri" w:cs="Calibri"/>
                        <w:noProof/>
                        <w:color w:val="FF0000"/>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9C19C0" w14:textId="5FECD07C" w:rsidR="00D735F0" w:rsidRPr="00970297" w:rsidRDefault="00970297" w:rsidP="00970297">
    <w:pPr>
      <w:pStyle w:val="FooterEven"/>
      <w:pBdr>
        <w:top w:val="none" w:sz="0" w:space="0" w:color="auto"/>
      </w:pBdr>
      <w:jc w:val="center"/>
      <w:rPr>
        <w:sz w:val="20"/>
        <w:szCs w:val="20"/>
      </w:rPr>
    </w:pPr>
    <w:r w:rsidRPr="00961D7A">
      <w:rPr>
        <w:sz w:val="20"/>
        <w:szCs w:val="20"/>
      </w:rPr>
      <w:t>National Housing Supply and Affordability Council</w:t>
    </w:r>
    <w:r w:rsidR="00FF5D77">
      <w:rPr>
        <w:sz w:val="20"/>
        <w:szCs w:val="20"/>
      </w:rPr>
      <w:t xml:space="preserve"> </w:t>
    </w:r>
    <w:r w:rsidR="00FF5D77">
      <w:rPr>
        <w:sz w:val="20"/>
        <w:szCs w:val="20"/>
      </w:rPr>
      <w:tab/>
    </w:r>
    <w:r w:rsidRPr="005C4417">
      <w:rPr>
        <w:sz w:val="20"/>
        <w:szCs w:val="20"/>
      </w:rPr>
      <w:tab/>
    </w:r>
    <w:r w:rsidRPr="005C4417">
      <w:rPr>
        <w:sz w:val="20"/>
        <w:szCs w:val="20"/>
      </w:rPr>
      <w:fldChar w:fldCharType="begin"/>
    </w:r>
    <w:r w:rsidRPr="005C4417">
      <w:rPr>
        <w:sz w:val="20"/>
        <w:szCs w:val="20"/>
      </w:rPr>
      <w:instrText xml:space="preserve"> STYLEREF  "Heading 1"  \* MERGEFORMAT </w:instrText>
    </w:r>
    <w:r w:rsidRPr="005C4417">
      <w:rPr>
        <w:sz w:val="20"/>
        <w:szCs w:val="20"/>
      </w:rPr>
      <w:fldChar w:fldCharType="separate"/>
    </w:r>
    <w:r w:rsidR="00EF6483">
      <w:rPr>
        <w:noProof/>
        <w:sz w:val="20"/>
        <w:szCs w:val="20"/>
      </w:rPr>
      <w:t>Senate Economics References Committee inquiry on social housing</w:t>
    </w:r>
    <w:r w:rsidRPr="005C4417">
      <w:rPr>
        <w:sz w:val="20"/>
        <w:szCs w:val="20"/>
      </w:rPr>
      <w:fldChar w:fldCharType="end"/>
    </w:r>
    <w:r w:rsidRPr="005C4417">
      <w:rPr>
        <w:sz w:val="20"/>
        <w:szCs w:val="20"/>
      </w:rPr>
      <w:t xml:space="preserve"> | </w:t>
    </w:r>
    <w:r w:rsidRPr="005C4417">
      <w:rPr>
        <w:sz w:val="20"/>
        <w:szCs w:val="20"/>
      </w:rPr>
      <w:fldChar w:fldCharType="begin"/>
    </w:r>
    <w:r w:rsidRPr="005C4417">
      <w:rPr>
        <w:sz w:val="20"/>
        <w:szCs w:val="20"/>
      </w:rPr>
      <w:instrText xml:space="preserve"> PAGE   \* MERGEFORMAT </w:instrText>
    </w:r>
    <w:r w:rsidRPr="005C4417">
      <w:rPr>
        <w:sz w:val="20"/>
        <w:szCs w:val="20"/>
      </w:rPr>
      <w:fldChar w:fldCharType="separate"/>
    </w:r>
    <w:r>
      <w:rPr>
        <w:sz w:val="20"/>
        <w:szCs w:val="20"/>
      </w:rPr>
      <w:t>1</w:t>
    </w:r>
    <w:r w:rsidRPr="005C4417">
      <w:rPr>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A39E41" w14:textId="0103A025" w:rsidR="00D735F0" w:rsidRPr="005C4417" w:rsidRDefault="005952EC" w:rsidP="00E170A6">
    <w:pPr>
      <w:pStyle w:val="FooterEven"/>
      <w:pBdr>
        <w:top w:val="none" w:sz="0" w:space="0" w:color="auto"/>
      </w:pBdr>
      <w:jc w:val="center"/>
      <w:rPr>
        <w:sz w:val="20"/>
        <w:szCs w:val="20"/>
      </w:rPr>
    </w:pPr>
    <w:r>
      <w:rPr>
        <w:noProof/>
        <w:sz w:val="20"/>
        <w:szCs w:val="20"/>
      </w:rPr>
      <mc:AlternateContent>
        <mc:Choice Requires="wps">
          <w:drawing>
            <wp:anchor distT="0" distB="0" distL="0" distR="0" simplePos="0" relativeHeight="251658245" behindDoc="0" locked="0" layoutInCell="1" allowOverlap="1" wp14:anchorId="03234FDC" wp14:editId="013ABFD8">
              <wp:simplePos x="635" y="635"/>
              <wp:positionH relativeFrom="page">
                <wp:align>center</wp:align>
              </wp:positionH>
              <wp:positionV relativeFrom="page">
                <wp:align>bottom</wp:align>
              </wp:positionV>
              <wp:extent cx="551815" cy="414655"/>
              <wp:effectExtent l="0" t="0" r="635" b="0"/>
              <wp:wrapNone/>
              <wp:docPr id="1490640010"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14655"/>
                      </a:xfrm>
                      <a:prstGeom prst="rect">
                        <a:avLst/>
                      </a:prstGeom>
                      <a:noFill/>
                      <a:ln>
                        <a:noFill/>
                      </a:ln>
                    </wps:spPr>
                    <wps:txbx>
                      <w:txbxContent>
                        <w:p w14:paraId="3284DAB1" w14:textId="2DC6961D" w:rsidR="005952EC" w:rsidRPr="005952EC" w:rsidRDefault="005952EC" w:rsidP="005952EC">
                          <w:pPr>
                            <w:spacing w:after="0"/>
                            <w:rPr>
                              <w:rFonts w:ascii="Calibri" w:eastAsia="Calibri" w:hAnsi="Calibri" w:cs="Calibri"/>
                              <w:noProof/>
                              <w:color w:val="FF0000"/>
                              <w:szCs w:val="24"/>
                            </w:rPr>
                          </w:pPr>
                          <w:r w:rsidRPr="005952EC">
                            <w:rPr>
                              <w:rFonts w:ascii="Calibri" w:eastAsia="Calibri" w:hAnsi="Calibri" w:cs="Calibri"/>
                              <w:noProof/>
                              <w:color w:val="FF0000"/>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3234FDC" id="_x0000_t202" coordsize="21600,21600" o:spt="202" path="m,l,21600r21600,l21600,xe">
              <v:stroke joinstyle="miter"/>
              <v:path gradientshapeok="t" o:connecttype="rect"/>
            </v:shapetype>
            <v:shape id="Text Box 4" o:spid="_x0000_s1030" type="#_x0000_t202" alt="OFFICIAL" style="position:absolute;left:0;text-align:left;margin-left:0;margin-top:0;width:43.45pt;height:32.65pt;z-index:251658245;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" filled="f" stroked="f">
              <v:textbox style="mso-fit-shape-to-text:t" inset="0,0,0,15pt">
                <w:txbxContent>
                  <w:p w14:paraId="3284DAB1" w14:textId="2DC6961D" w:rsidR="005952EC" w:rsidRPr="005952EC" w:rsidRDefault="005952EC" w:rsidP="005952EC">
                    <w:pPr>
                      <w:spacing w:after="0"/>
                      <w:rPr>
                        <w:rFonts w:ascii="Calibri" w:eastAsia="Calibri" w:hAnsi="Calibri" w:cs="Calibri"/>
                        <w:noProof/>
                        <w:color w:val="FF0000"/>
                        <w:szCs w:val="24"/>
                      </w:rPr>
                    </w:pPr>
                    <w:r w:rsidRPr="005952EC">
                      <w:rPr>
                        <w:rFonts w:ascii="Calibri" w:eastAsia="Calibri" w:hAnsi="Calibri" w:cs="Calibri"/>
                        <w:noProof/>
                        <w:color w:val="FF0000"/>
                        <w:szCs w:val="24"/>
                      </w:rPr>
                      <w:t>OFFICIAL</w:t>
                    </w:r>
                  </w:p>
                </w:txbxContent>
              </v:textbox>
              <w10:wrap anchorx="page" anchory="page"/>
            </v:shape>
          </w:pict>
        </mc:Fallback>
      </mc:AlternateContent>
    </w:r>
    <w:r w:rsidR="00B122B6">
      <w:rPr>
        <w:sz w:val="20"/>
        <w:szCs w:val="20"/>
      </w:rPr>
      <w:t xml:space="preserve">Interim </w:t>
    </w:r>
    <w:r w:rsidR="00961D7A" w:rsidRPr="00961D7A">
      <w:rPr>
        <w:sz w:val="20"/>
        <w:szCs w:val="20"/>
      </w:rPr>
      <w:t>National Housing Supply and Affordability Council</w:t>
    </w:r>
    <w:r w:rsidR="00E170A6" w:rsidRPr="005C4417">
      <w:rPr>
        <w:sz w:val="20"/>
        <w:szCs w:val="20"/>
      </w:rPr>
      <w:tab/>
    </w:r>
    <w:r w:rsidR="00E170A6" w:rsidRPr="005C4417">
      <w:rPr>
        <w:sz w:val="20"/>
        <w:szCs w:val="20"/>
      </w:rPr>
      <w:fldChar w:fldCharType="begin"/>
    </w:r>
    <w:r w:rsidR="00E170A6" w:rsidRPr="005C4417">
      <w:rPr>
        <w:sz w:val="20"/>
        <w:szCs w:val="20"/>
      </w:rPr>
      <w:instrText xml:space="preserve"> STYLEREF  "Heading 1"  \* MERGEFORMAT </w:instrText>
    </w:r>
    <w:r w:rsidR="00E170A6" w:rsidRPr="005C4417">
      <w:rPr>
        <w:sz w:val="20"/>
        <w:szCs w:val="20"/>
      </w:rPr>
      <w:fldChar w:fldCharType="end"/>
    </w:r>
    <w:r w:rsidR="00E170A6" w:rsidRPr="005C4417">
      <w:rPr>
        <w:sz w:val="20"/>
        <w:szCs w:val="20"/>
      </w:rPr>
      <w:t xml:space="preserve"> | </w:t>
    </w:r>
    <w:r w:rsidR="00E170A6" w:rsidRPr="005C4417">
      <w:rPr>
        <w:sz w:val="20"/>
        <w:szCs w:val="20"/>
      </w:rPr>
      <w:fldChar w:fldCharType="begin"/>
    </w:r>
    <w:r w:rsidR="00E170A6" w:rsidRPr="005C4417">
      <w:rPr>
        <w:sz w:val="20"/>
        <w:szCs w:val="20"/>
      </w:rPr>
      <w:instrText xml:space="preserve"> PAGE   \* MERGEFORMAT </w:instrText>
    </w:r>
    <w:r w:rsidR="00E170A6" w:rsidRPr="005C4417">
      <w:rPr>
        <w:sz w:val="20"/>
        <w:szCs w:val="20"/>
      </w:rPr>
      <w:fldChar w:fldCharType="separate"/>
    </w:r>
    <w:r w:rsidR="00E170A6" w:rsidRPr="005C4417">
      <w:rPr>
        <w:sz w:val="20"/>
        <w:szCs w:val="20"/>
      </w:rPr>
      <w:t>1</w:t>
    </w:r>
    <w:r w:rsidR="00E170A6" w:rsidRPr="005C4417">
      <w:rPr>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847A78" w14:textId="77777777" w:rsidR="003B6DB3" w:rsidRDefault="003B6DB3" w:rsidP="00D735F0">
      <w:pPr>
        <w:spacing w:before="0" w:after="0"/>
      </w:pPr>
      <w:r>
        <w:separator/>
      </w:r>
    </w:p>
  </w:footnote>
  <w:footnote w:type="continuationSeparator" w:id="0">
    <w:p w14:paraId="184CA747" w14:textId="77777777" w:rsidR="003B6DB3" w:rsidRDefault="003B6DB3" w:rsidP="00D735F0">
      <w:pPr>
        <w:spacing w:before="0" w:after="0"/>
      </w:pPr>
      <w:r>
        <w:continuationSeparator/>
      </w:r>
    </w:p>
  </w:footnote>
  <w:footnote w:type="continuationNotice" w:id="1">
    <w:p w14:paraId="2D2CABCB" w14:textId="77777777" w:rsidR="003B6DB3" w:rsidRDefault="003B6DB3">
      <w:pPr>
        <w:spacing w:before="0" w:after="0"/>
      </w:pPr>
    </w:p>
  </w:footnote>
  <w:footnote w:id="2">
    <w:p w14:paraId="5D3B8E8B" w14:textId="710A57E3" w:rsidR="008A51A1" w:rsidRDefault="008A51A1" w:rsidP="00F36F68">
      <w:pPr>
        <w:pStyle w:val="FootnoteText"/>
        <w:spacing w:before="0"/>
      </w:pPr>
      <w:r>
        <w:rPr>
          <w:rStyle w:val="FootnoteReference"/>
        </w:rPr>
        <w:footnoteRef/>
      </w:r>
      <w:r>
        <w:t xml:space="preserve"> </w:t>
      </w:r>
      <w:r w:rsidRPr="008A51A1">
        <w:t>Housing need is defined as the aggregate of households unable to access market provided housing or requiring some form of housing assistance in the private rental market to avoid a position of rental stress</w:t>
      </w:r>
      <w:r w:rsidR="0087440C">
        <w:t xml:space="preserve"> (</w:t>
      </w:r>
      <w:r w:rsidR="0087440C" w:rsidRPr="00863FF8">
        <w:t xml:space="preserve">Rowley et al. </w:t>
      </w:r>
      <w:r w:rsidR="0087440C">
        <w:t>2017)</w:t>
      </w:r>
      <w:r w:rsidRPr="008A51A1">
        <w:t xml:space="preserve">. </w:t>
      </w:r>
      <w:r w:rsidR="002277C1">
        <w:t>It includes households whose needs are currently being met by the housing system (for example, through social housing).</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CD41DC" w14:textId="088A65A6" w:rsidR="005952EC" w:rsidRDefault="005952EC">
    <w:pPr>
      <w:pStyle w:val="Header"/>
    </w:pPr>
    <w:r>
      <w:rPr>
        <w:noProof/>
      </w:rPr>
      <mc:AlternateContent>
        <mc:Choice Requires="wps">
          <w:drawing>
            <wp:anchor distT="0" distB="0" distL="0" distR="0" simplePos="0" relativeHeight="251658243" behindDoc="0" locked="0" layoutInCell="1" allowOverlap="1" wp14:anchorId="406A37E5" wp14:editId="6EC26F1F">
              <wp:simplePos x="635" y="635"/>
              <wp:positionH relativeFrom="page">
                <wp:align>center</wp:align>
              </wp:positionH>
              <wp:positionV relativeFrom="page">
                <wp:align>top</wp:align>
              </wp:positionV>
              <wp:extent cx="551815" cy="414655"/>
              <wp:effectExtent l="0" t="0" r="635" b="4445"/>
              <wp:wrapNone/>
              <wp:docPr id="1780223648"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14655"/>
                      </a:xfrm>
                      <a:prstGeom prst="rect">
                        <a:avLst/>
                      </a:prstGeom>
                      <a:noFill/>
                      <a:ln>
                        <a:noFill/>
                      </a:ln>
                    </wps:spPr>
                    <wps:txbx>
                      <w:txbxContent>
                        <w:p w14:paraId="778EF0A1" w14:textId="41B23A83" w:rsidR="005952EC" w:rsidRPr="005952EC" w:rsidRDefault="005952EC" w:rsidP="005952EC">
                          <w:pPr>
                            <w:spacing w:after="0"/>
                            <w:rPr>
                              <w:rFonts w:ascii="Calibri" w:eastAsia="Calibri" w:hAnsi="Calibri" w:cs="Calibri"/>
                              <w:noProof/>
                              <w:color w:val="FF0000"/>
                              <w:szCs w:val="24"/>
                            </w:rPr>
                          </w:pPr>
                          <w:r w:rsidRPr="005952EC">
                            <w:rPr>
                              <w:rFonts w:ascii="Calibri" w:eastAsia="Calibri" w:hAnsi="Calibri" w:cs="Calibri"/>
                              <w:noProof/>
                              <w:color w:val="FF0000"/>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06A37E5" id="_x0000_t202" coordsize="21600,21600" o:spt="202" path="m,l,21600r21600,l21600,xe">
              <v:stroke joinstyle="miter"/>
              <v:path gradientshapeok="t" o:connecttype="rect"/>
            </v:shapetype>
            <v:shape id="Text Box 2" o:spid="_x0000_s1026" type="#_x0000_t202" alt="OFFICIAL" style="position:absolute;margin-left:0;margin-top:0;width:43.45pt;height:32.65pt;z-index:251658243;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" filled="f" stroked="f">
              <v:textbox style="mso-fit-shape-to-text:t" inset="0,15pt,0,0">
                <w:txbxContent>
                  <w:p w14:paraId="778EF0A1" w14:textId="41B23A83" w:rsidR="005952EC" w:rsidRPr="005952EC" w:rsidRDefault="005952EC" w:rsidP="005952EC">
                    <w:pPr>
                      <w:spacing w:after="0"/>
                      <w:rPr>
                        <w:rFonts w:ascii="Calibri" w:eastAsia="Calibri" w:hAnsi="Calibri" w:cs="Calibri"/>
                        <w:noProof/>
                        <w:color w:val="FF0000"/>
                        <w:szCs w:val="24"/>
                      </w:rPr>
                    </w:pPr>
                    <w:r w:rsidRPr="005952EC">
                      <w:rPr>
                        <w:rFonts w:ascii="Calibri" w:eastAsia="Calibri" w:hAnsi="Calibri" w:cs="Calibri"/>
                        <w:noProof/>
                        <w:color w:val="FF0000"/>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60A53D" w14:textId="38773577" w:rsidR="00D735F0" w:rsidRPr="00D735F0" w:rsidRDefault="00BA18A2" w:rsidP="00D735F0">
    <w:pPr>
      <w:pStyle w:val="Header"/>
    </w:pPr>
    <w:r>
      <w:rPr>
        <w:noProof/>
        <w:color w:val="000000" w:themeColor="text1"/>
      </w:rPr>
      <w:drawing>
        <wp:anchor distT="0" distB="0" distL="114300" distR="114300" simplePos="0" relativeHeight="251658248" behindDoc="0" locked="0" layoutInCell="1" allowOverlap="1" wp14:anchorId="504AF64A" wp14:editId="66D7497A">
          <wp:simplePos x="0" y="0"/>
          <wp:positionH relativeFrom="page">
            <wp:posOffset>0</wp:posOffset>
          </wp:positionH>
          <wp:positionV relativeFrom="page">
            <wp:posOffset>0</wp:posOffset>
          </wp:positionV>
          <wp:extent cx="7560000" cy="1512000"/>
          <wp:effectExtent l="0" t="0" r="3175" b="0"/>
          <wp:wrapTopAndBottom/>
          <wp:docPr id="2133195919" name="Picture 213319591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60000" cy="1512000"/>
                  </a:xfrm>
                  <a:prstGeom prst="rect">
                    <a:avLst/>
                  </a:prstGeom>
                </pic:spPr>
              </pic:pic>
            </a:graphicData>
          </a:graphic>
          <wp14:sizeRelH relativeFrom="margin">
            <wp14:pctWidth>0</wp14:pctWidth>
          </wp14:sizeRelH>
          <wp14:sizeRelV relativeFrom="margin">
            <wp14:pctHeight>0</wp14:pctHeight>
          </wp14:sizeRelV>
        </wp:anchor>
      </w:drawing>
    </w:r>
    <w:r w:rsidR="005952EC">
      <w:rPr>
        <w:noProof/>
      </w:rPr>
      <mc:AlternateContent>
        <mc:Choice Requires="wps">
          <w:drawing>
            <wp:anchor distT="0" distB="0" distL="0" distR="0" simplePos="0" relativeHeight="251658244" behindDoc="0" locked="0" layoutInCell="1" allowOverlap="1" wp14:anchorId="1FD8AC5C" wp14:editId="70634D54">
              <wp:simplePos x="635" y="635"/>
              <wp:positionH relativeFrom="page">
                <wp:align>center</wp:align>
              </wp:positionH>
              <wp:positionV relativeFrom="page">
                <wp:align>top</wp:align>
              </wp:positionV>
              <wp:extent cx="551815" cy="414655"/>
              <wp:effectExtent l="0" t="0" r="635" b="4445"/>
              <wp:wrapNone/>
              <wp:docPr id="1705367274"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14655"/>
                      </a:xfrm>
                      <a:prstGeom prst="rect">
                        <a:avLst/>
                      </a:prstGeom>
                      <a:noFill/>
                      <a:ln>
                        <a:noFill/>
                      </a:ln>
                    </wps:spPr>
                    <wps:txbx>
                      <w:txbxContent>
                        <w:p w14:paraId="1835CE61" w14:textId="633B1E07" w:rsidR="005952EC" w:rsidRPr="005952EC" w:rsidRDefault="005952EC" w:rsidP="005952EC">
                          <w:pPr>
                            <w:spacing w:after="0"/>
                            <w:rPr>
                              <w:rFonts w:ascii="Calibri" w:eastAsia="Calibri" w:hAnsi="Calibri" w:cs="Calibri"/>
                              <w:noProof/>
                              <w:color w:val="FF0000"/>
                              <w:szCs w:val="24"/>
                            </w:rPr>
                          </w:pPr>
                          <w:r w:rsidRPr="005952EC">
                            <w:rPr>
                              <w:rFonts w:ascii="Calibri" w:eastAsia="Calibri" w:hAnsi="Calibri" w:cs="Calibri"/>
                              <w:noProof/>
                              <w:color w:val="FF0000"/>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FD8AC5C" id="_x0000_t202" coordsize="21600,21600" o:spt="202" path="m,l,21600r21600,l21600,xe">
              <v:stroke joinstyle="miter"/>
              <v:path gradientshapeok="t" o:connecttype="rect"/>
            </v:shapetype>
            <v:shape id="Text Box 3" o:spid="_x0000_s1027" type="#_x0000_t202" alt="OFFICIAL" style="position:absolute;margin-left:0;margin-top:0;width:43.45pt;height:32.65pt;z-index:25165824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" filled="f" stroked="f">
              <v:textbox style="mso-fit-shape-to-text:t" inset="0,15pt,0,0">
                <w:txbxContent>
                  <w:p w14:paraId="1835CE61" w14:textId="633B1E07" w:rsidR="005952EC" w:rsidRPr="005952EC" w:rsidRDefault="005952EC" w:rsidP="005952EC">
                    <w:pPr>
                      <w:spacing w:after="0"/>
                      <w:rPr>
                        <w:rFonts w:ascii="Calibri" w:eastAsia="Calibri" w:hAnsi="Calibri" w:cs="Calibri"/>
                        <w:noProof/>
                        <w:color w:val="FF0000"/>
                        <w:szCs w:val="24"/>
                      </w:rPr>
                    </w:pPr>
                    <w:r w:rsidRPr="005952EC">
                      <w:rPr>
                        <w:rFonts w:ascii="Calibri" w:eastAsia="Calibri" w:hAnsi="Calibri" w:cs="Calibri"/>
                        <w:noProof/>
                        <w:color w:val="FF0000"/>
                        <w:szCs w:val="24"/>
                      </w:rPr>
                      <w:t>OFFICIAL</w:t>
                    </w:r>
                  </w:p>
                </w:txbxContent>
              </v:textbox>
              <w10:wrap anchorx="page" anchory="page"/>
            </v:shape>
          </w:pict>
        </mc:Fallback>
      </mc:AlternateContent>
    </w:r>
    <w:r w:rsidR="00970297">
      <w:rPr>
        <w:noProof/>
      </w:rPr>
      <w:drawing>
        <wp:anchor distT="0" distB="0" distL="114300" distR="114300" simplePos="0" relativeHeight="251658241" behindDoc="1" locked="0" layoutInCell="1" allowOverlap="1" wp14:anchorId="0131C262" wp14:editId="6CFAD62E">
          <wp:simplePos x="0" y="0"/>
          <wp:positionH relativeFrom="page">
            <wp:align>left</wp:align>
          </wp:positionH>
          <wp:positionV relativeFrom="page">
            <wp:align>top</wp:align>
          </wp:positionV>
          <wp:extent cx="7560000" cy="432000"/>
          <wp:effectExtent l="0" t="0" r="3175" b="0"/>
          <wp:wrapNone/>
          <wp:docPr id="3"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pic:nvPicPr>
                <pic:blipFill>
                  <a:blip r:embed="rId2">
                    <a:extLst>
                      <a:ext uri="{28A0092B-C50C-407E-A947-70E740481C1C}">
                        <a14:useLocalDpi xmlns:a14="http://schemas.microsoft.com/office/drawing/2010/main" val="0"/>
                      </a:ext>
                    </a:extLst>
                  </a:blip>
                  <a:stretch>
                    <a:fillRect/>
                  </a:stretch>
                </pic:blipFill>
                <pic:spPr>
                  <a:xfrm>
                    <a:off x="0" y="0"/>
                    <a:ext cx="7560000" cy="43200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BDD58C" w14:textId="2C8C6715" w:rsidR="00244A11" w:rsidRDefault="005952EC">
    <w:pPr>
      <w:pStyle w:val="Header"/>
    </w:pPr>
    <w:r>
      <w:rPr>
        <w:noProof/>
      </w:rPr>
      <mc:AlternateContent>
        <mc:Choice Requires="wps">
          <w:drawing>
            <wp:anchor distT="0" distB="0" distL="0" distR="0" simplePos="0" relativeHeight="251658242" behindDoc="0" locked="0" layoutInCell="1" allowOverlap="1" wp14:anchorId="215B4861" wp14:editId="242EAC43">
              <wp:simplePos x="635" y="635"/>
              <wp:positionH relativeFrom="page">
                <wp:align>center</wp:align>
              </wp:positionH>
              <wp:positionV relativeFrom="page">
                <wp:align>top</wp:align>
              </wp:positionV>
              <wp:extent cx="551815" cy="414655"/>
              <wp:effectExtent l="0" t="0" r="635" b="4445"/>
              <wp:wrapNone/>
              <wp:docPr id="816002297"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14655"/>
                      </a:xfrm>
                      <a:prstGeom prst="rect">
                        <a:avLst/>
                      </a:prstGeom>
                      <a:noFill/>
                      <a:ln>
                        <a:noFill/>
                      </a:ln>
                    </wps:spPr>
                    <wps:txbx>
                      <w:txbxContent>
                        <w:p w14:paraId="6C6983AF" w14:textId="26EDB9C7" w:rsidR="005952EC" w:rsidRPr="005952EC" w:rsidRDefault="005952EC" w:rsidP="005952EC">
                          <w:pPr>
                            <w:spacing w:after="0"/>
                            <w:rPr>
                              <w:rFonts w:ascii="Calibri" w:eastAsia="Calibri" w:hAnsi="Calibri" w:cs="Calibri"/>
                              <w:noProof/>
                              <w:color w:val="FF0000"/>
                              <w:szCs w:val="24"/>
                            </w:rPr>
                          </w:pPr>
                          <w:r w:rsidRPr="005952EC">
                            <w:rPr>
                              <w:rFonts w:ascii="Calibri" w:eastAsia="Calibri" w:hAnsi="Calibri" w:cs="Calibri"/>
                              <w:noProof/>
                              <w:color w:val="FF0000"/>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15B4861" id="_x0000_t202" coordsize="21600,21600" o:spt="202" path="m,l,21600r21600,l21600,xe">
              <v:stroke joinstyle="miter"/>
              <v:path gradientshapeok="t" o:connecttype="rect"/>
            </v:shapetype>
            <v:shape id="Text Box 1" o:spid="_x0000_s1029" type="#_x0000_t202" alt="OFFICIAL" style="position:absolute;margin-left:0;margin-top:0;width:43.45pt;height:32.65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" filled="f" stroked="f">
              <v:textbox style="mso-fit-shape-to-text:t" inset="0,15pt,0,0">
                <w:txbxContent>
                  <w:p w14:paraId="6C6983AF" w14:textId="26EDB9C7" w:rsidR="005952EC" w:rsidRPr="005952EC" w:rsidRDefault="005952EC" w:rsidP="005952EC">
                    <w:pPr>
                      <w:spacing w:after="0"/>
                      <w:rPr>
                        <w:rFonts w:ascii="Calibri" w:eastAsia="Calibri" w:hAnsi="Calibri" w:cs="Calibri"/>
                        <w:noProof/>
                        <w:color w:val="FF0000"/>
                        <w:szCs w:val="24"/>
                      </w:rPr>
                    </w:pPr>
                    <w:r w:rsidRPr="005952EC">
                      <w:rPr>
                        <w:rFonts w:ascii="Calibri" w:eastAsia="Calibri" w:hAnsi="Calibri" w:cs="Calibri"/>
                        <w:noProof/>
                        <w:color w:val="FF0000"/>
                        <w:szCs w:val="24"/>
                      </w:rPr>
                      <w:t>OFFICIAL</w:t>
                    </w:r>
                  </w:p>
                </w:txbxContent>
              </v:textbox>
              <w10:wrap anchorx="page" anchory="page"/>
            </v:shape>
          </w:pict>
        </mc:Fallback>
      </mc:AlternateContent>
    </w:r>
    <w:r w:rsidR="00961D7A">
      <w:rPr>
        <w:noProof/>
      </w:rPr>
      <w:drawing>
        <wp:anchor distT="0" distB="0" distL="114300" distR="114300" simplePos="0" relativeHeight="251658240" behindDoc="1" locked="0" layoutInCell="1" allowOverlap="1" wp14:anchorId="6DF7A5D6" wp14:editId="50A1E32D">
          <wp:simplePos x="0" y="0"/>
          <wp:positionH relativeFrom="page">
            <wp:align>left</wp:align>
          </wp:positionH>
          <wp:positionV relativeFrom="page">
            <wp:align>top</wp:align>
          </wp:positionV>
          <wp:extent cx="7560000" cy="432000"/>
          <wp:effectExtent l="0" t="0" r="3175" b="0"/>
          <wp:wrapNone/>
          <wp:docPr id="4"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60000" cy="432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E197B"/>
    <w:multiLevelType w:val="hybridMultilevel"/>
    <w:tmpl w:val="5A561324"/>
    <w:lvl w:ilvl="0" w:tplc="C4881AF8">
      <w:start w:val="1"/>
      <w:numFmt w:val="bullet"/>
      <w:lvlText w:val=""/>
      <w:lvlJc w:val="left"/>
      <w:pPr>
        <w:ind w:left="1080" w:hanging="360"/>
      </w:pPr>
      <w:rPr>
        <w:rFonts w:ascii="Symbol" w:hAnsi="Symbol"/>
      </w:rPr>
    </w:lvl>
    <w:lvl w:ilvl="1" w:tplc="DC84513A">
      <w:start w:val="1"/>
      <w:numFmt w:val="bullet"/>
      <w:lvlText w:val=""/>
      <w:lvlJc w:val="left"/>
      <w:pPr>
        <w:ind w:left="1080" w:hanging="360"/>
      </w:pPr>
      <w:rPr>
        <w:rFonts w:ascii="Symbol" w:hAnsi="Symbol"/>
      </w:rPr>
    </w:lvl>
    <w:lvl w:ilvl="2" w:tplc="AAA29902">
      <w:start w:val="1"/>
      <w:numFmt w:val="bullet"/>
      <w:lvlText w:val=""/>
      <w:lvlJc w:val="left"/>
      <w:pPr>
        <w:ind w:left="1080" w:hanging="360"/>
      </w:pPr>
      <w:rPr>
        <w:rFonts w:ascii="Symbol" w:hAnsi="Symbol"/>
      </w:rPr>
    </w:lvl>
    <w:lvl w:ilvl="3" w:tplc="8AA8B3AC">
      <w:start w:val="1"/>
      <w:numFmt w:val="bullet"/>
      <w:lvlText w:val=""/>
      <w:lvlJc w:val="left"/>
      <w:pPr>
        <w:ind w:left="1080" w:hanging="360"/>
      </w:pPr>
      <w:rPr>
        <w:rFonts w:ascii="Symbol" w:hAnsi="Symbol"/>
      </w:rPr>
    </w:lvl>
    <w:lvl w:ilvl="4" w:tplc="5ACA68B6">
      <w:start w:val="1"/>
      <w:numFmt w:val="bullet"/>
      <w:lvlText w:val=""/>
      <w:lvlJc w:val="left"/>
      <w:pPr>
        <w:ind w:left="1080" w:hanging="360"/>
      </w:pPr>
      <w:rPr>
        <w:rFonts w:ascii="Symbol" w:hAnsi="Symbol"/>
      </w:rPr>
    </w:lvl>
    <w:lvl w:ilvl="5" w:tplc="7B82BE30">
      <w:start w:val="1"/>
      <w:numFmt w:val="bullet"/>
      <w:lvlText w:val=""/>
      <w:lvlJc w:val="left"/>
      <w:pPr>
        <w:ind w:left="1080" w:hanging="360"/>
      </w:pPr>
      <w:rPr>
        <w:rFonts w:ascii="Symbol" w:hAnsi="Symbol"/>
      </w:rPr>
    </w:lvl>
    <w:lvl w:ilvl="6" w:tplc="D7988AF4">
      <w:start w:val="1"/>
      <w:numFmt w:val="bullet"/>
      <w:lvlText w:val=""/>
      <w:lvlJc w:val="left"/>
      <w:pPr>
        <w:ind w:left="1080" w:hanging="360"/>
      </w:pPr>
      <w:rPr>
        <w:rFonts w:ascii="Symbol" w:hAnsi="Symbol"/>
      </w:rPr>
    </w:lvl>
    <w:lvl w:ilvl="7" w:tplc="40C8CD02">
      <w:start w:val="1"/>
      <w:numFmt w:val="bullet"/>
      <w:lvlText w:val=""/>
      <w:lvlJc w:val="left"/>
      <w:pPr>
        <w:ind w:left="1080" w:hanging="360"/>
      </w:pPr>
      <w:rPr>
        <w:rFonts w:ascii="Symbol" w:hAnsi="Symbol"/>
      </w:rPr>
    </w:lvl>
    <w:lvl w:ilvl="8" w:tplc="5BD43D92">
      <w:start w:val="1"/>
      <w:numFmt w:val="bullet"/>
      <w:lvlText w:val=""/>
      <w:lvlJc w:val="left"/>
      <w:pPr>
        <w:ind w:left="1080" w:hanging="360"/>
      </w:pPr>
      <w:rPr>
        <w:rFonts w:ascii="Symbol" w:hAnsi="Symbol"/>
      </w:rPr>
    </w:lvl>
  </w:abstractNum>
  <w:abstractNum w:abstractNumId="1" w15:restartNumberingAfterBreak="0">
    <w:nsid w:val="04487D85"/>
    <w:multiLevelType w:val="multilevel"/>
    <w:tmpl w:val="718EAE8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 w15:restartNumberingAfterBreak="0">
    <w:nsid w:val="12B26652"/>
    <w:multiLevelType w:val="hybridMultilevel"/>
    <w:tmpl w:val="166ECD22"/>
    <w:name w:val="HeadingList2232"/>
    <w:lvl w:ilvl="0" w:tplc="502E7FDA">
      <w:start w:val="1"/>
      <w:numFmt w:val="decimal"/>
      <w:pStyle w:val="TableMainHeading"/>
      <w:lvlText w:val="Table %1"/>
      <w:lvlJc w:val="left"/>
      <w:pPr>
        <w:ind w:left="720" w:hanging="360"/>
      </w:pPr>
      <w:rPr>
        <w:rFonts w:ascii="Calibri" w:hAnsi="Calibri" w:hint="default"/>
        <w:b/>
        <w:i w:val="0"/>
        <w:color w:val="3B455C" w:themeColor="accent1"/>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F21267C0">
      <w:start w:val="1"/>
      <w:numFmt w:val="decimal"/>
      <w:pStyle w:val="Casestudyboxheading"/>
      <w:lvlText w:val="Box %4"/>
      <w:lvlJc w:val="left"/>
      <w:pPr>
        <w:ind w:left="2880" w:hanging="360"/>
      </w:pPr>
      <w:rPr>
        <w:rFonts w:ascii="Calibri" w:hAnsi="Calibri" w:hint="default"/>
        <w:b/>
        <w:i w:val="0"/>
      </w:r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131E1F07"/>
    <w:multiLevelType w:val="multilevel"/>
    <w:tmpl w:val="33465868"/>
    <w:lvl w:ilvl="0">
      <w:start w:val="1"/>
      <w:numFmt w:val="bullet"/>
      <w:pStyle w:val="Bullet"/>
      <w:lvlText w:val="•"/>
      <w:lvlJc w:val="left"/>
      <w:pPr>
        <w:ind w:left="284" w:hanging="284"/>
      </w:pPr>
      <w:rPr>
        <w:rFonts w:ascii="Times New Roman" w:hAnsi="Times New Roman" w:cs="Times New Roman" w:hint="default"/>
      </w:rPr>
    </w:lvl>
    <w:lvl w:ilvl="1">
      <w:start w:val="1"/>
      <w:numFmt w:val="bullet"/>
      <w:pStyle w:val="Dash"/>
      <w:lvlText w:val="–"/>
      <w:lvlJc w:val="left"/>
      <w:pPr>
        <w:ind w:left="568" w:hanging="284"/>
      </w:pPr>
      <w:rPr>
        <w:rFonts w:ascii="Times New Roman" w:hAnsi="Times New Roman" w:cs="Times New Roman" w:hint="default"/>
      </w:rPr>
    </w:lvl>
    <w:lvl w:ilvl="2">
      <w:start w:val="1"/>
      <w:numFmt w:val="bullet"/>
      <w:pStyle w:val="DoubleDot"/>
      <w:lvlText w:val=":"/>
      <w:lvlJc w:val="left"/>
      <w:pPr>
        <w:ind w:left="852" w:hanging="284"/>
      </w:pPr>
      <w:rPr>
        <w:rFonts w:ascii="Times New Roman" w:hAnsi="Times New Roman" w:cs="Times New Roman"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709"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4" w15:restartNumberingAfterBreak="0">
    <w:nsid w:val="174D1D00"/>
    <w:multiLevelType w:val="hybridMultilevel"/>
    <w:tmpl w:val="62C6A4F0"/>
    <w:name w:val="HeadingList223"/>
    <w:lvl w:ilvl="0" w:tplc="111A78F2">
      <w:start w:val="1"/>
      <w:numFmt w:val="decimal"/>
      <w:pStyle w:val="ChartMainHeading"/>
      <w:lvlText w:val="Chart %1 "/>
      <w:lvlJc w:val="left"/>
      <w:pPr>
        <w:ind w:left="720" w:hanging="360"/>
      </w:pPr>
      <w:rPr>
        <w:rFonts w:cs="Times New Roman"/>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19C960FD"/>
    <w:multiLevelType w:val="multilevel"/>
    <w:tmpl w:val="DA101CDC"/>
    <w:name w:val="OneLevelNumberedParagraphList"/>
    <w:lvl w:ilvl="0">
      <w:start w:val="1"/>
      <w:numFmt w:val="decimal"/>
      <w:lvlRestart w:val="0"/>
      <w:pStyle w:val="OneLevelNumberedParagraph"/>
      <w:lvlText w:val="%1."/>
      <w:lvlJc w:val="left"/>
      <w:pPr>
        <w:tabs>
          <w:tab w:val="num" w:pos="567"/>
        </w:tabs>
        <w:ind w:left="567" w:hanging="567"/>
      </w:pPr>
      <w:rPr>
        <w:rFonts w:ascii="Arial" w:hAnsi="Arial" w:cs="Arial"/>
        <w:b w:val="0"/>
        <w:i w:val="0"/>
        <w:color w:val="000000"/>
        <w:sz w:val="22"/>
      </w:rPr>
    </w:lvl>
    <w:lvl w:ilvl="1">
      <w:start w:val="1"/>
      <w:numFmt w:val="decimal"/>
      <w:lvlText w:val="%2"/>
      <w:lvlJc w:val="left"/>
      <w:pPr>
        <w:tabs>
          <w:tab w:val="num" w:pos="1134"/>
        </w:tabs>
        <w:ind w:left="1134" w:hanging="567"/>
      </w:pPr>
      <w:rPr>
        <w:rFonts w:ascii="Times New Roman" w:hAnsi="Times New Roman" w:cs="Times New Roman"/>
        <w:b w:val="0"/>
        <w:i w:val="0"/>
        <w:color w:val="000000"/>
      </w:rPr>
    </w:lvl>
    <w:lvl w:ilvl="2">
      <w:start w:val="1"/>
      <w:numFmt w:val="decimal"/>
      <w:lvlText w:val="%3"/>
      <w:lvlJc w:val="left"/>
      <w:pPr>
        <w:tabs>
          <w:tab w:val="num" w:pos="1701"/>
        </w:tabs>
        <w:ind w:left="1701" w:hanging="567"/>
      </w:pPr>
      <w:rPr>
        <w:rFonts w:ascii="Times New Roman" w:hAnsi="Times New Roman" w:cs="Times New Roman"/>
        <w:b w:val="0"/>
        <w:i w:val="0"/>
        <w:color w:val="000000"/>
      </w:rPr>
    </w:lvl>
    <w:lvl w:ilvl="3">
      <w:start w:val="1"/>
      <w:numFmt w:val="decimal"/>
      <w:lvlText w:val="%4"/>
      <w:lvlJc w:val="left"/>
      <w:pPr>
        <w:tabs>
          <w:tab w:val="num" w:pos="2268"/>
        </w:tabs>
        <w:ind w:left="2268" w:hanging="567"/>
      </w:pPr>
      <w:rPr>
        <w:rFonts w:ascii="Times New Roman" w:hAnsi="Times New Roman" w:cs="Times New Roman"/>
        <w:b w:val="0"/>
        <w:i w:val="0"/>
        <w:color w:val="000000"/>
      </w:rPr>
    </w:lvl>
    <w:lvl w:ilvl="4">
      <w:start w:val="1"/>
      <w:numFmt w:val="decimal"/>
      <w:lvlText w:val="%5"/>
      <w:lvlJc w:val="left"/>
      <w:pPr>
        <w:tabs>
          <w:tab w:val="num" w:pos="2835"/>
        </w:tabs>
        <w:ind w:left="2835" w:hanging="567"/>
      </w:pPr>
      <w:rPr>
        <w:rFonts w:ascii="Times New Roman" w:hAnsi="Times New Roman" w:cs="Times New Roman"/>
        <w:b w:val="0"/>
        <w:i w:val="0"/>
        <w:color w:val="000000"/>
      </w:rPr>
    </w:lvl>
    <w:lvl w:ilvl="5">
      <w:start w:val="1"/>
      <w:numFmt w:val="decimal"/>
      <w:lvlText w:val="%6"/>
      <w:lvlJc w:val="left"/>
      <w:pPr>
        <w:tabs>
          <w:tab w:val="num" w:pos="3402"/>
        </w:tabs>
        <w:ind w:left="3402" w:hanging="567"/>
      </w:pPr>
      <w:rPr>
        <w:rFonts w:ascii="Times New Roman" w:hAnsi="Times New Roman" w:cs="Times New Roman"/>
        <w:b w:val="0"/>
        <w:i w:val="0"/>
        <w:color w:val="000000"/>
      </w:rPr>
    </w:lvl>
    <w:lvl w:ilvl="6">
      <w:start w:val="1"/>
      <w:numFmt w:val="decimal"/>
      <w:lvlText w:val="%7"/>
      <w:lvlJc w:val="left"/>
      <w:pPr>
        <w:tabs>
          <w:tab w:val="num" w:pos="3969"/>
        </w:tabs>
        <w:ind w:left="3969" w:hanging="567"/>
      </w:pPr>
      <w:rPr>
        <w:rFonts w:ascii="Times New Roman" w:hAnsi="Times New Roman" w:cs="Times New Roman"/>
        <w:b w:val="0"/>
        <w:i w:val="0"/>
        <w:color w:val="000000"/>
      </w:rPr>
    </w:lvl>
    <w:lvl w:ilvl="7">
      <w:start w:val="1"/>
      <w:numFmt w:val="decimal"/>
      <w:lvlText w:val="%8"/>
      <w:lvlJc w:val="left"/>
      <w:pPr>
        <w:tabs>
          <w:tab w:val="num" w:pos="4536"/>
        </w:tabs>
        <w:ind w:left="4536" w:hanging="567"/>
      </w:pPr>
      <w:rPr>
        <w:rFonts w:ascii="Times New Roman" w:hAnsi="Times New Roman" w:cs="Times New Roman"/>
        <w:b w:val="0"/>
        <w:i w:val="0"/>
        <w:color w:val="000000"/>
      </w:rPr>
    </w:lvl>
    <w:lvl w:ilvl="8">
      <w:start w:val="1"/>
      <w:numFmt w:val="decimal"/>
      <w:lvlText w:val="%9"/>
      <w:lvlJc w:val="left"/>
      <w:pPr>
        <w:tabs>
          <w:tab w:val="num" w:pos="5103"/>
        </w:tabs>
        <w:ind w:left="5103" w:hanging="567"/>
      </w:pPr>
      <w:rPr>
        <w:rFonts w:ascii="Times New Roman" w:hAnsi="Times New Roman" w:cs="Times New Roman"/>
        <w:b w:val="0"/>
        <w:i w:val="0"/>
        <w:color w:val="000000"/>
      </w:rPr>
    </w:lvl>
  </w:abstractNum>
  <w:abstractNum w:abstractNumId="6" w15:restartNumberingAfterBreak="0">
    <w:nsid w:val="244237C5"/>
    <w:multiLevelType w:val="multilevel"/>
    <w:tmpl w:val="617EB2D8"/>
    <w:lvl w:ilvl="0">
      <w:start w:val="1"/>
      <w:numFmt w:val="decimal"/>
      <w:lvlText w:val="%1."/>
      <w:lvlJc w:val="left"/>
      <w:pPr>
        <w:tabs>
          <w:tab w:val="num" w:pos="520"/>
        </w:tabs>
        <w:ind w:left="520" w:hanging="520"/>
      </w:pPr>
      <w:rPr>
        <w:rFonts w:hint="default"/>
        <w:b w:val="0"/>
        <w:i w:val="0"/>
      </w:rPr>
    </w:lvl>
    <w:lvl w:ilvl="1">
      <w:start w:val="1"/>
      <w:numFmt w:val="decimal"/>
      <w:lvlText w:val="%1.%2."/>
      <w:lvlJc w:val="left"/>
      <w:pPr>
        <w:tabs>
          <w:tab w:val="num" w:pos="1040"/>
        </w:tabs>
        <w:ind w:left="1040" w:hanging="520"/>
      </w:pPr>
      <w:rPr>
        <w:rFonts w:hint="default"/>
        <w:b w:val="0"/>
        <w:i w:val="0"/>
      </w:rPr>
    </w:lvl>
    <w:lvl w:ilvl="2">
      <w:start w:val="1"/>
      <w:numFmt w:val="decimal"/>
      <w:lvlText w:val="%1.%2.%3."/>
      <w:lvlJc w:val="left"/>
      <w:pPr>
        <w:tabs>
          <w:tab w:val="num" w:pos="1560"/>
        </w:tabs>
        <w:ind w:left="1560" w:hanging="520"/>
      </w:pPr>
      <w:rPr>
        <w:rFonts w:hint="default"/>
        <w:b w:val="0"/>
        <w:i w:val="0"/>
      </w:rPr>
    </w:lvl>
    <w:lvl w:ilvl="3">
      <w:start w:val="1"/>
      <w:numFmt w:val="decimal"/>
      <w:lvlText w:val="%1.%2.%3.%4"/>
      <w:lvlJc w:val="left"/>
      <w:pPr>
        <w:tabs>
          <w:tab w:val="num" w:pos="2551"/>
        </w:tabs>
        <w:ind w:left="2551" w:hanging="850"/>
      </w:pPr>
      <w:rPr>
        <w:rFonts w:hint="default"/>
        <w:b w:val="0"/>
        <w:i w:val="0"/>
      </w:rPr>
    </w:lvl>
    <w:lvl w:ilvl="4">
      <w:start w:val="1"/>
      <w:numFmt w:val="lowerLetter"/>
      <w:pStyle w:val="OutlineNumbered5"/>
      <w:lvlText w:val="(%5)"/>
      <w:lvlJc w:val="left"/>
      <w:pPr>
        <w:tabs>
          <w:tab w:val="num" w:pos="2835"/>
        </w:tabs>
        <w:ind w:left="2835" w:hanging="567"/>
      </w:pPr>
      <w:rPr>
        <w:rFonts w:hint="default"/>
        <w:b w:val="0"/>
        <w:i w:val="0"/>
      </w:rPr>
    </w:lvl>
    <w:lvl w:ilvl="5">
      <w:start w:val="1"/>
      <w:numFmt w:val="lowerRoman"/>
      <w:lvlText w:val="(%6)"/>
      <w:lvlJc w:val="left"/>
      <w:pPr>
        <w:tabs>
          <w:tab w:val="num" w:pos="2160"/>
        </w:tabs>
        <w:ind w:left="2160" w:hanging="360"/>
      </w:pPr>
      <w:rPr>
        <w:rFonts w:hint="default"/>
        <w:b w:val="0"/>
        <w:i w:val="0"/>
      </w:rPr>
    </w:lvl>
    <w:lvl w:ilvl="6">
      <w:start w:val="1"/>
      <w:numFmt w:val="decimal"/>
      <w:lvlText w:val="%7."/>
      <w:lvlJc w:val="left"/>
      <w:pPr>
        <w:tabs>
          <w:tab w:val="num" w:pos="2520"/>
        </w:tabs>
        <w:ind w:left="2520" w:hanging="360"/>
      </w:pPr>
      <w:rPr>
        <w:rFonts w:hint="default"/>
        <w:b w:val="0"/>
        <w:i w:val="0"/>
      </w:rPr>
    </w:lvl>
    <w:lvl w:ilvl="7">
      <w:start w:val="1"/>
      <w:numFmt w:val="lowerLetter"/>
      <w:lvlText w:val="%8."/>
      <w:lvlJc w:val="left"/>
      <w:pPr>
        <w:tabs>
          <w:tab w:val="num" w:pos="2880"/>
        </w:tabs>
        <w:ind w:left="2880" w:hanging="360"/>
      </w:pPr>
      <w:rPr>
        <w:rFonts w:hint="default"/>
        <w:b w:val="0"/>
        <w:i w:val="0"/>
      </w:rPr>
    </w:lvl>
    <w:lvl w:ilvl="8">
      <w:start w:val="1"/>
      <w:numFmt w:val="lowerRoman"/>
      <w:lvlText w:val="%9."/>
      <w:lvlJc w:val="left"/>
      <w:pPr>
        <w:tabs>
          <w:tab w:val="num" w:pos="3240"/>
        </w:tabs>
        <w:ind w:left="3240" w:hanging="360"/>
      </w:pPr>
      <w:rPr>
        <w:rFonts w:hint="default"/>
        <w:b w:val="0"/>
        <w:i w:val="0"/>
      </w:rPr>
    </w:lvl>
  </w:abstractNum>
  <w:abstractNum w:abstractNumId="7" w15:restartNumberingAfterBreak="0">
    <w:nsid w:val="264977B4"/>
    <w:multiLevelType w:val="hybridMultilevel"/>
    <w:tmpl w:val="EB384B5A"/>
    <w:lvl w:ilvl="0" w:tplc="4D845442">
      <w:start w:val="1"/>
      <w:numFmt w:val="bullet"/>
      <w:lvlText w:val=""/>
      <w:lvlJc w:val="left"/>
      <w:pPr>
        <w:ind w:left="2160" w:hanging="360"/>
      </w:pPr>
      <w:rPr>
        <w:rFonts w:ascii="Symbol" w:hAnsi="Symbol"/>
      </w:rPr>
    </w:lvl>
    <w:lvl w:ilvl="1" w:tplc="DDD6EB52">
      <w:start w:val="1"/>
      <w:numFmt w:val="bullet"/>
      <w:lvlText w:val=""/>
      <w:lvlJc w:val="left"/>
      <w:pPr>
        <w:ind w:left="2160" w:hanging="360"/>
      </w:pPr>
      <w:rPr>
        <w:rFonts w:ascii="Symbol" w:hAnsi="Symbol"/>
      </w:rPr>
    </w:lvl>
    <w:lvl w:ilvl="2" w:tplc="2A0C94A8">
      <w:start w:val="1"/>
      <w:numFmt w:val="bullet"/>
      <w:lvlText w:val=""/>
      <w:lvlJc w:val="left"/>
      <w:pPr>
        <w:ind w:left="2160" w:hanging="360"/>
      </w:pPr>
      <w:rPr>
        <w:rFonts w:ascii="Symbol" w:hAnsi="Symbol"/>
      </w:rPr>
    </w:lvl>
    <w:lvl w:ilvl="3" w:tplc="5F7441E6">
      <w:start w:val="1"/>
      <w:numFmt w:val="bullet"/>
      <w:lvlText w:val=""/>
      <w:lvlJc w:val="left"/>
      <w:pPr>
        <w:ind w:left="2160" w:hanging="360"/>
      </w:pPr>
      <w:rPr>
        <w:rFonts w:ascii="Symbol" w:hAnsi="Symbol"/>
      </w:rPr>
    </w:lvl>
    <w:lvl w:ilvl="4" w:tplc="A440DDD2">
      <w:start w:val="1"/>
      <w:numFmt w:val="bullet"/>
      <w:lvlText w:val=""/>
      <w:lvlJc w:val="left"/>
      <w:pPr>
        <w:ind w:left="2160" w:hanging="360"/>
      </w:pPr>
      <w:rPr>
        <w:rFonts w:ascii="Symbol" w:hAnsi="Symbol"/>
      </w:rPr>
    </w:lvl>
    <w:lvl w:ilvl="5" w:tplc="42144C28">
      <w:start w:val="1"/>
      <w:numFmt w:val="bullet"/>
      <w:lvlText w:val=""/>
      <w:lvlJc w:val="left"/>
      <w:pPr>
        <w:ind w:left="2160" w:hanging="360"/>
      </w:pPr>
      <w:rPr>
        <w:rFonts w:ascii="Symbol" w:hAnsi="Symbol"/>
      </w:rPr>
    </w:lvl>
    <w:lvl w:ilvl="6" w:tplc="23249C22">
      <w:start w:val="1"/>
      <w:numFmt w:val="bullet"/>
      <w:lvlText w:val=""/>
      <w:lvlJc w:val="left"/>
      <w:pPr>
        <w:ind w:left="2160" w:hanging="360"/>
      </w:pPr>
      <w:rPr>
        <w:rFonts w:ascii="Symbol" w:hAnsi="Symbol"/>
      </w:rPr>
    </w:lvl>
    <w:lvl w:ilvl="7" w:tplc="3AB6E61A">
      <w:start w:val="1"/>
      <w:numFmt w:val="bullet"/>
      <w:lvlText w:val=""/>
      <w:lvlJc w:val="left"/>
      <w:pPr>
        <w:ind w:left="2160" w:hanging="360"/>
      </w:pPr>
      <w:rPr>
        <w:rFonts w:ascii="Symbol" w:hAnsi="Symbol"/>
      </w:rPr>
    </w:lvl>
    <w:lvl w:ilvl="8" w:tplc="058E8DBA">
      <w:start w:val="1"/>
      <w:numFmt w:val="bullet"/>
      <w:lvlText w:val=""/>
      <w:lvlJc w:val="left"/>
      <w:pPr>
        <w:ind w:left="2160" w:hanging="360"/>
      </w:pPr>
      <w:rPr>
        <w:rFonts w:ascii="Symbol" w:hAnsi="Symbol"/>
      </w:rPr>
    </w:lvl>
  </w:abstractNum>
  <w:abstractNum w:abstractNumId="8" w15:restartNumberingAfterBreak="0">
    <w:nsid w:val="278D78E7"/>
    <w:multiLevelType w:val="multilevel"/>
    <w:tmpl w:val="227083C4"/>
    <w:name w:val="OneLevelRomanNumeralList"/>
    <w:lvl w:ilvl="0">
      <w:start w:val="1"/>
      <w:numFmt w:val="lowerRoman"/>
      <w:lvlRestart w:val="0"/>
      <w:pStyle w:val="Romannumeral"/>
      <w:lvlText w:val="(%1)"/>
      <w:lvlJc w:val="left"/>
      <w:pPr>
        <w:tabs>
          <w:tab w:val="num" w:pos="567"/>
        </w:tabs>
        <w:ind w:left="567" w:hanging="567"/>
      </w:pPr>
      <w:rPr>
        <w:b w:val="0"/>
        <w:i w:val="0"/>
        <w:color w:val="000000"/>
      </w:rPr>
    </w:lvl>
    <w:lvl w:ilvl="1">
      <w:start w:val="1"/>
      <w:numFmt w:val="decimal"/>
      <w:lvlText w:val="%2"/>
      <w:lvlJc w:val="left"/>
      <w:pPr>
        <w:tabs>
          <w:tab w:val="num" w:pos="1134"/>
        </w:tabs>
        <w:ind w:left="1134" w:hanging="567"/>
      </w:pPr>
      <w:rPr>
        <w:b w:val="0"/>
        <w:i w:val="0"/>
        <w:color w:val="000000"/>
      </w:rPr>
    </w:lvl>
    <w:lvl w:ilvl="2">
      <w:start w:val="1"/>
      <w:numFmt w:val="decimal"/>
      <w:lvlText w:val="%3"/>
      <w:lvlJc w:val="left"/>
      <w:pPr>
        <w:tabs>
          <w:tab w:val="num" w:pos="1701"/>
        </w:tabs>
        <w:ind w:left="1701" w:hanging="567"/>
      </w:pPr>
      <w:rPr>
        <w:b w:val="0"/>
        <w:i w:val="0"/>
        <w:color w:val="000000"/>
      </w:rPr>
    </w:lvl>
    <w:lvl w:ilvl="3">
      <w:start w:val="1"/>
      <w:numFmt w:val="decimal"/>
      <w:lvlText w:val="%4"/>
      <w:lvlJc w:val="left"/>
      <w:pPr>
        <w:tabs>
          <w:tab w:val="num" w:pos="2268"/>
        </w:tabs>
        <w:ind w:left="2268" w:hanging="567"/>
      </w:pPr>
      <w:rPr>
        <w:b w:val="0"/>
        <w:i w:val="0"/>
        <w:color w:val="000000"/>
      </w:rPr>
    </w:lvl>
    <w:lvl w:ilvl="4">
      <w:start w:val="1"/>
      <w:numFmt w:val="decimal"/>
      <w:lvlText w:val="%5"/>
      <w:lvlJc w:val="left"/>
      <w:pPr>
        <w:tabs>
          <w:tab w:val="num" w:pos="2835"/>
        </w:tabs>
        <w:ind w:left="2835" w:hanging="567"/>
      </w:pPr>
      <w:rPr>
        <w:b w:val="0"/>
        <w:i w:val="0"/>
        <w:color w:val="000000"/>
      </w:rPr>
    </w:lvl>
    <w:lvl w:ilvl="5">
      <w:start w:val="1"/>
      <w:numFmt w:val="decimal"/>
      <w:lvlText w:val="%6"/>
      <w:lvlJc w:val="left"/>
      <w:pPr>
        <w:tabs>
          <w:tab w:val="num" w:pos="3402"/>
        </w:tabs>
        <w:ind w:left="3402" w:hanging="567"/>
      </w:pPr>
      <w:rPr>
        <w:b w:val="0"/>
        <w:i w:val="0"/>
        <w:color w:val="000000"/>
      </w:rPr>
    </w:lvl>
    <w:lvl w:ilvl="6">
      <w:start w:val="1"/>
      <w:numFmt w:val="decimal"/>
      <w:lvlText w:val="%7"/>
      <w:lvlJc w:val="left"/>
      <w:pPr>
        <w:tabs>
          <w:tab w:val="num" w:pos="3969"/>
        </w:tabs>
        <w:ind w:left="3969" w:hanging="567"/>
      </w:pPr>
      <w:rPr>
        <w:b w:val="0"/>
        <w:i w:val="0"/>
        <w:color w:val="000000"/>
      </w:rPr>
    </w:lvl>
    <w:lvl w:ilvl="7">
      <w:start w:val="1"/>
      <w:numFmt w:val="decimal"/>
      <w:lvlText w:val="%8"/>
      <w:lvlJc w:val="left"/>
      <w:pPr>
        <w:tabs>
          <w:tab w:val="num" w:pos="4536"/>
        </w:tabs>
        <w:ind w:left="4536" w:hanging="567"/>
      </w:pPr>
      <w:rPr>
        <w:b w:val="0"/>
        <w:i w:val="0"/>
        <w:color w:val="000000"/>
      </w:rPr>
    </w:lvl>
    <w:lvl w:ilvl="8">
      <w:start w:val="1"/>
      <w:numFmt w:val="decimal"/>
      <w:lvlText w:val="%9"/>
      <w:lvlJc w:val="left"/>
      <w:pPr>
        <w:tabs>
          <w:tab w:val="num" w:pos="5103"/>
        </w:tabs>
        <w:ind w:left="5103" w:hanging="567"/>
      </w:pPr>
      <w:rPr>
        <w:b w:val="0"/>
        <w:i w:val="0"/>
        <w:color w:val="000000"/>
      </w:rPr>
    </w:lvl>
  </w:abstractNum>
  <w:abstractNum w:abstractNumId="9" w15:restartNumberingAfterBreak="0">
    <w:nsid w:val="2D665DFA"/>
    <w:multiLevelType w:val="singleLevel"/>
    <w:tmpl w:val="D7E4CFE6"/>
    <w:name w:val="OneLevelAlphaParagraphList"/>
    <w:lvl w:ilvl="0">
      <w:start w:val="1"/>
      <w:numFmt w:val="lowerLetter"/>
      <w:lvlRestart w:val="0"/>
      <w:pStyle w:val="AlphaParagraph"/>
      <w:lvlText w:val="(%1)"/>
      <w:lvlJc w:val="left"/>
      <w:pPr>
        <w:tabs>
          <w:tab w:val="num" w:pos="567"/>
        </w:tabs>
        <w:ind w:left="567" w:hanging="567"/>
      </w:pPr>
      <w:rPr>
        <w:rFonts w:ascii="Arial" w:hAnsi="Arial" w:cs="Arial"/>
        <w:b w:val="0"/>
        <w:i w:val="0"/>
        <w:sz w:val="22"/>
      </w:rPr>
    </w:lvl>
  </w:abstractNum>
  <w:abstractNum w:abstractNumId="10" w15:restartNumberingAfterBreak="0">
    <w:nsid w:val="35DC7AE0"/>
    <w:multiLevelType w:val="multilevel"/>
    <w:tmpl w:val="4B709B26"/>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11" w15:restartNumberingAfterBreak="0">
    <w:nsid w:val="3BE34613"/>
    <w:multiLevelType w:val="hybridMultilevel"/>
    <w:tmpl w:val="1EF63B4C"/>
    <w:lvl w:ilvl="0" w:tplc="4E42A4C2">
      <w:start w:val="1"/>
      <w:numFmt w:val="bullet"/>
      <w:lvlText w:val=""/>
      <w:lvlJc w:val="left"/>
      <w:pPr>
        <w:ind w:left="1080" w:hanging="360"/>
      </w:pPr>
      <w:rPr>
        <w:rFonts w:ascii="Symbol" w:hAnsi="Symbol"/>
      </w:rPr>
    </w:lvl>
    <w:lvl w:ilvl="1" w:tplc="58A8AC76">
      <w:start w:val="1"/>
      <w:numFmt w:val="bullet"/>
      <w:lvlText w:val=""/>
      <w:lvlJc w:val="left"/>
      <w:pPr>
        <w:ind w:left="1080" w:hanging="360"/>
      </w:pPr>
      <w:rPr>
        <w:rFonts w:ascii="Symbol" w:hAnsi="Symbol"/>
      </w:rPr>
    </w:lvl>
    <w:lvl w:ilvl="2" w:tplc="C2D4CF44">
      <w:start w:val="1"/>
      <w:numFmt w:val="bullet"/>
      <w:lvlText w:val=""/>
      <w:lvlJc w:val="left"/>
      <w:pPr>
        <w:ind w:left="1080" w:hanging="360"/>
      </w:pPr>
      <w:rPr>
        <w:rFonts w:ascii="Symbol" w:hAnsi="Symbol"/>
      </w:rPr>
    </w:lvl>
    <w:lvl w:ilvl="3" w:tplc="FB0A47BC">
      <w:start w:val="1"/>
      <w:numFmt w:val="bullet"/>
      <w:lvlText w:val=""/>
      <w:lvlJc w:val="left"/>
      <w:pPr>
        <w:ind w:left="1080" w:hanging="360"/>
      </w:pPr>
      <w:rPr>
        <w:rFonts w:ascii="Symbol" w:hAnsi="Symbol"/>
      </w:rPr>
    </w:lvl>
    <w:lvl w:ilvl="4" w:tplc="724A0D52">
      <w:start w:val="1"/>
      <w:numFmt w:val="bullet"/>
      <w:lvlText w:val=""/>
      <w:lvlJc w:val="left"/>
      <w:pPr>
        <w:ind w:left="1080" w:hanging="360"/>
      </w:pPr>
      <w:rPr>
        <w:rFonts w:ascii="Symbol" w:hAnsi="Symbol"/>
      </w:rPr>
    </w:lvl>
    <w:lvl w:ilvl="5" w:tplc="79A2AFDE">
      <w:start w:val="1"/>
      <w:numFmt w:val="bullet"/>
      <w:lvlText w:val=""/>
      <w:lvlJc w:val="left"/>
      <w:pPr>
        <w:ind w:left="1080" w:hanging="360"/>
      </w:pPr>
      <w:rPr>
        <w:rFonts w:ascii="Symbol" w:hAnsi="Symbol"/>
      </w:rPr>
    </w:lvl>
    <w:lvl w:ilvl="6" w:tplc="8C168EA6">
      <w:start w:val="1"/>
      <w:numFmt w:val="bullet"/>
      <w:lvlText w:val=""/>
      <w:lvlJc w:val="left"/>
      <w:pPr>
        <w:ind w:left="1080" w:hanging="360"/>
      </w:pPr>
      <w:rPr>
        <w:rFonts w:ascii="Symbol" w:hAnsi="Symbol"/>
      </w:rPr>
    </w:lvl>
    <w:lvl w:ilvl="7" w:tplc="F54E36FE">
      <w:start w:val="1"/>
      <w:numFmt w:val="bullet"/>
      <w:lvlText w:val=""/>
      <w:lvlJc w:val="left"/>
      <w:pPr>
        <w:ind w:left="1080" w:hanging="360"/>
      </w:pPr>
      <w:rPr>
        <w:rFonts w:ascii="Symbol" w:hAnsi="Symbol"/>
      </w:rPr>
    </w:lvl>
    <w:lvl w:ilvl="8" w:tplc="22961FEC">
      <w:start w:val="1"/>
      <w:numFmt w:val="bullet"/>
      <w:lvlText w:val=""/>
      <w:lvlJc w:val="left"/>
      <w:pPr>
        <w:ind w:left="1080" w:hanging="360"/>
      </w:pPr>
      <w:rPr>
        <w:rFonts w:ascii="Symbol" w:hAnsi="Symbol"/>
      </w:rPr>
    </w:lvl>
  </w:abstractNum>
  <w:abstractNum w:abstractNumId="12" w15:restartNumberingAfterBreak="0">
    <w:nsid w:val="48D66B1F"/>
    <w:multiLevelType w:val="hybridMultilevel"/>
    <w:tmpl w:val="0F9C36DA"/>
    <w:lvl w:ilvl="0" w:tplc="D778A3DE">
      <w:start w:val="1"/>
      <w:numFmt w:val="decimal"/>
      <w:pStyle w:val="Questiontext"/>
      <w:lvlText w:val="%1."/>
      <w:lvlJc w:val="left"/>
      <w:pPr>
        <w:ind w:left="720" w:hanging="360"/>
      </w:pPr>
      <w:rPr>
        <w:rFonts w:hint="default"/>
        <w:color w:val="3B455C" w:themeColor="accent1"/>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4A003873"/>
    <w:multiLevelType w:val="multilevel"/>
    <w:tmpl w:val="ABC63A3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 w15:restartNumberingAfterBreak="0">
    <w:nsid w:val="4CE06931"/>
    <w:multiLevelType w:val="singleLevel"/>
    <w:tmpl w:val="4366EF18"/>
    <w:name w:val="ChartTableFootnoteAlpha"/>
    <w:lvl w:ilvl="0">
      <w:start w:val="1"/>
      <w:numFmt w:val="lowerLetter"/>
      <w:lvlRestart w:val="0"/>
      <w:pStyle w:val="ChartandTableFootnoteAlpha"/>
      <w:lvlText w:val="(%1)"/>
      <w:lvlJc w:val="left"/>
      <w:pPr>
        <w:tabs>
          <w:tab w:val="num" w:pos="283"/>
        </w:tabs>
        <w:ind w:left="283" w:hanging="283"/>
      </w:pPr>
      <w:rPr>
        <w:rFonts w:ascii="Arial" w:hAnsi="Arial" w:cs="Arial" w:hint="default"/>
        <w:b w:val="0"/>
        <w:i w:val="0"/>
        <w:sz w:val="16"/>
      </w:rPr>
    </w:lvl>
  </w:abstractNum>
  <w:abstractNum w:abstractNumId="15" w15:restartNumberingAfterBreak="0">
    <w:nsid w:val="58101827"/>
    <w:multiLevelType w:val="multilevel"/>
    <w:tmpl w:val="D98A2C80"/>
    <w:name w:val="BoxBulletedList"/>
    <w:lvl w:ilvl="0">
      <w:start w:val="1"/>
      <w:numFmt w:val="bullet"/>
      <w:lvlRestart w:val="0"/>
      <w:pStyle w:val="BoxBullet"/>
      <w:lvlText w:val="•"/>
      <w:lvlJc w:val="left"/>
      <w:pPr>
        <w:ind w:left="284" w:hanging="284"/>
      </w:pPr>
      <w:rPr>
        <w:rFonts w:ascii="Times New Roman" w:hAnsi="Times New Roman" w:cs="Times New Roman" w:hint="default"/>
        <w:b w:val="0"/>
        <w:i w:val="0"/>
        <w:sz w:val="20"/>
      </w:rPr>
    </w:lvl>
    <w:lvl w:ilvl="1">
      <w:start w:val="1"/>
      <w:numFmt w:val="bullet"/>
      <w:pStyle w:val="BoxDash"/>
      <w:lvlText w:val="–"/>
      <w:lvlJc w:val="left"/>
      <w:pPr>
        <w:ind w:left="568" w:hanging="284"/>
      </w:pPr>
      <w:rPr>
        <w:rFonts w:hint="default"/>
        <w:b w:val="0"/>
        <w:i w:val="0"/>
      </w:rPr>
    </w:lvl>
    <w:lvl w:ilvl="2">
      <w:start w:val="1"/>
      <w:numFmt w:val="bullet"/>
      <w:pStyle w:val="BoxDoubleDot"/>
      <w:lvlText w:val=":"/>
      <w:lvlJc w:val="left"/>
      <w:pPr>
        <w:ind w:left="852" w:hanging="284"/>
      </w:pPr>
      <w:rPr>
        <w:rFonts w:hint="default"/>
        <w:b w:val="0"/>
        <w:i w:val="0"/>
      </w:rPr>
    </w:lvl>
    <w:lvl w:ilvl="3">
      <w:start w:val="1"/>
      <w:numFmt w:val="decimal"/>
      <w:lvlText w:val="(%4)"/>
      <w:lvlJc w:val="left"/>
      <w:pPr>
        <w:tabs>
          <w:tab w:val="num" w:pos="1440"/>
        </w:tabs>
        <w:ind w:left="1136" w:hanging="284"/>
      </w:pPr>
      <w:rPr>
        <w:rFonts w:hint="default"/>
        <w:b w:val="0"/>
        <w:i w:val="0"/>
      </w:rPr>
    </w:lvl>
    <w:lvl w:ilvl="4">
      <w:start w:val="1"/>
      <w:numFmt w:val="lowerLetter"/>
      <w:lvlText w:val="(%5)"/>
      <w:lvlJc w:val="left"/>
      <w:pPr>
        <w:tabs>
          <w:tab w:val="num" w:pos="1800"/>
        </w:tabs>
        <w:ind w:left="1420" w:hanging="284"/>
      </w:pPr>
      <w:rPr>
        <w:rFonts w:hint="default"/>
        <w:b w:val="0"/>
        <w:i w:val="0"/>
      </w:rPr>
    </w:lvl>
    <w:lvl w:ilvl="5">
      <w:start w:val="1"/>
      <w:numFmt w:val="lowerRoman"/>
      <w:lvlText w:val="(%6)"/>
      <w:lvlJc w:val="left"/>
      <w:pPr>
        <w:tabs>
          <w:tab w:val="num" w:pos="2160"/>
        </w:tabs>
        <w:ind w:left="1704" w:hanging="284"/>
      </w:pPr>
      <w:rPr>
        <w:rFonts w:hint="default"/>
        <w:b w:val="0"/>
        <w:i w:val="0"/>
      </w:rPr>
    </w:lvl>
    <w:lvl w:ilvl="6">
      <w:start w:val="1"/>
      <w:numFmt w:val="decimal"/>
      <w:lvlText w:val="%7."/>
      <w:lvlJc w:val="left"/>
      <w:pPr>
        <w:tabs>
          <w:tab w:val="num" w:pos="2520"/>
        </w:tabs>
        <w:ind w:left="1988" w:hanging="284"/>
      </w:pPr>
      <w:rPr>
        <w:rFonts w:hint="default"/>
        <w:b w:val="0"/>
        <w:i w:val="0"/>
      </w:rPr>
    </w:lvl>
    <w:lvl w:ilvl="7">
      <w:start w:val="1"/>
      <w:numFmt w:val="lowerLetter"/>
      <w:lvlText w:val="%8."/>
      <w:lvlJc w:val="left"/>
      <w:pPr>
        <w:tabs>
          <w:tab w:val="num" w:pos="2880"/>
        </w:tabs>
        <w:ind w:left="2272" w:hanging="284"/>
      </w:pPr>
      <w:rPr>
        <w:rFonts w:hint="default"/>
        <w:b w:val="0"/>
        <w:i w:val="0"/>
      </w:rPr>
    </w:lvl>
    <w:lvl w:ilvl="8">
      <w:start w:val="1"/>
      <w:numFmt w:val="lowerRoman"/>
      <w:lvlText w:val="%9."/>
      <w:lvlJc w:val="left"/>
      <w:pPr>
        <w:tabs>
          <w:tab w:val="num" w:pos="3240"/>
        </w:tabs>
        <w:ind w:left="2556" w:hanging="284"/>
      </w:pPr>
      <w:rPr>
        <w:rFonts w:hint="default"/>
        <w:b w:val="0"/>
        <w:i w:val="0"/>
      </w:rPr>
    </w:lvl>
  </w:abstractNum>
  <w:abstractNum w:abstractNumId="16" w15:restartNumberingAfterBreak="0">
    <w:nsid w:val="5E0A6F8D"/>
    <w:multiLevelType w:val="multilevel"/>
    <w:tmpl w:val="51941ED6"/>
    <w:name w:val="RecommendationBulletedList"/>
    <w:lvl w:ilvl="0">
      <w:start w:val="1"/>
      <w:numFmt w:val="bullet"/>
      <w:lvlRestart w:val="0"/>
      <w:pStyle w:val="RecommendationBullet"/>
      <w:lvlText w:val="•"/>
      <w:lvlJc w:val="left"/>
      <w:pPr>
        <w:tabs>
          <w:tab w:val="num" w:pos="283"/>
        </w:tabs>
        <w:ind w:left="283" w:hanging="283"/>
      </w:pPr>
      <w:rPr>
        <w:b w:val="0"/>
        <w:i w:val="0"/>
      </w:rPr>
    </w:lvl>
    <w:lvl w:ilvl="1">
      <w:start w:val="1"/>
      <w:numFmt w:val="bullet"/>
      <w:pStyle w:val="RecommendationDash"/>
      <w:lvlText w:val="–"/>
      <w:lvlJc w:val="left"/>
      <w:pPr>
        <w:tabs>
          <w:tab w:val="num" w:pos="567"/>
        </w:tabs>
        <w:ind w:left="567" w:hanging="284"/>
      </w:pPr>
      <w:rPr>
        <w:b w:val="0"/>
        <w:i w:val="0"/>
      </w:rPr>
    </w:lvl>
    <w:lvl w:ilvl="2">
      <w:start w:val="1"/>
      <w:numFmt w:val="bullet"/>
      <w:pStyle w:val="RecommendationDoubleDot"/>
      <w:lvlText w:val=":"/>
      <w:lvlJc w:val="left"/>
      <w:pPr>
        <w:tabs>
          <w:tab w:val="num" w:pos="850"/>
        </w:tabs>
        <w:ind w:left="850" w:hanging="283"/>
      </w:pPr>
      <w:rPr>
        <w:b w:val="0"/>
        <w:i w:val="0"/>
      </w:rPr>
    </w:lvl>
    <w:lvl w:ilvl="3">
      <w:start w:val="1"/>
      <w:numFmt w:val="decimal"/>
      <w:lvlText w:val="(%4)"/>
      <w:lvlJc w:val="left"/>
      <w:pPr>
        <w:tabs>
          <w:tab w:val="num" w:pos="1440"/>
        </w:tabs>
        <w:ind w:left="1440" w:hanging="360"/>
      </w:pPr>
      <w:rPr>
        <w:b w:val="0"/>
        <w:i w:val="0"/>
      </w:rPr>
    </w:lvl>
    <w:lvl w:ilvl="4">
      <w:start w:val="1"/>
      <w:numFmt w:val="lowerLetter"/>
      <w:lvlText w:val="(%5)"/>
      <w:lvlJc w:val="left"/>
      <w:pPr>
        <w:tabs>
          <w:tab w:val="num" w:pos="1800"/>
        </w:tabs>
        <w:ind w:left="1800" w:hanging="360"/>
      </w:pPr>
      <w:rPr>
        <w:b w:val="0"/>
        <w:i w:val="0"/>
      </w:rPr>
    </w:lvl>
    <w:lvl w:ilvl="5">
      <w:start w:val="1"/>
      <w:numFmt w:val="lowerRoman"/>
      <w:lvlText w:val="(%6)"/>
      <w:lvlJc w:val="left"/>
      <w:pPr>
        <w:tabs>
          <w:tab w:val="num" w:pos="2160"/>
        </w:tabs>
        <w:ind w:left="2160" w:hanging="360"/>
      </w:pPr>
      <w:rPr>
        <w:b w:val="0"/>
        <w:i w:val="0"/>
      </w:rPr>
    </w:lvl>
    <w:lvl w:ilvl="6">
      <w:start w:val="1"/>
      <w:numFmt w:val="decimal"/>
      <w:lvlText w:val="%7."/>
      <w:lvlJc w:val="left"/>
      <w:pPr>
        <w:tabs>
          <w:tab w:val="num" w:pos="2520"/>
        </w:tabs>
        <w:ind w:left="2520" w:hanging="360"/>
      </w:pPr>
      <w:rPr>
        <w:b w:val="0"/>
        <w:i w:val="0"/>
      </w:rPr>
    </w:lvl>
    <w:lvl w:ilvl="7">
      <w:start w:val="1"/>
      <w:numFmt w:val="lowerLetter"/>
      <w:lvlText w:val="%8."/>
      <w:lvlJc w:val="left"/>
      <w:pPr>
        <w:tabs>
          <w:tab w:val="num" w:pos="2880"/>
        </w:tabs>
        <w:ind w:left="2880" w:hanging="360"/>
      </w:pPr>
      <w:rPr>
        <w:b w:val="0"/>
        <w:i w:val="0"/>
      </w:rPr>
    </w:lvl>
    <w:lvl w:ilvl="8">
      <w:start w:val="1"/>
      <w:numFmt w:val="lowerRoman"/>
      <w:lvlText w:val="%9."/>
      <w:lvlJc w:val="left"/>
      <w:pPr>
        <w:tabs>
          <w:tab w:val="num" w:pos="3240"/>
        </w:tabs>
        <w:ind w:left="3240" w:hanging="360"/>
      </w:pPr>
      <w:rPr>
        <w:b w:val="0"/>
        <w:i w:val="0"/>
      </w:rPr>
    </w:lvl>
  </w:abstractNum>
  <w:abstractNum w:abstractNumId="17" w15:restartNumberingAfterBreak="0">
    <w:nsid w:val="5F77207E"/>
    <w:multiLevelType w:val="multilevel"/>
    <w:tmpl w:val="A566C4EC"/>
    <w:lvl w:ilvl="0">
      <w:start w:val="1"/>
      <w:numFmt w:val="decimal"/>
      <w:pStyle w:val="OutlineNumbered1"/>
      <w:lvlText w:val="%1."/>
      <w:lvlJc w:val="left"/>
      <w:pPr>
        <w:tabs>
          <w:tab w:val="num" w:pos="567"/>
        </w:tabs>
        <w:ind w:left="567" w:hanging="567"/>
      </w:pPr>
    </w:lvl>
    <w:lvl w:ilvl="1">
      <w:start w:val="1"/>
      <w:numFmt w:val="decimal"/>
      <w:pStyle w:val="OutlineNumbered2"/>
      <w:lvlText w:val="%1.%2."/>
      <w:lvlJc w:val="left"/>
      <w:pPr>
        <w:tabs>
          <w:tab w:val="num" w:pos="1134"/>
        </w:tabs>
        <w:ind w:left="1134" w:hanging="567"/>
      </w:pPr>
    </w:lvl>
    <w:lvl w:ilvl="2">
      <w:start w:val="1"/>
      <w:numFmt w:val="decimal"/>
      <w:pStyle w:val="OutlineNumbered3"/>
      <w:lvlText w:val="%1.%2.%3."/>
      <w:lvlJc w:val="left"/>
      <w:pPr>
        <w:tabs>
          <w:tab w:val="num" w:pos="1701"/>
        </w:tabs>
        <w:ind w:left="1701" w:hanging="567"/>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669D6003"/>
    <w:multiLevelType w:val="hybridMultilevel"/>
    <w:tmpl w:val="51E2B942"/>
    <w:lvl w:ilvl="0" w:tplc="C776ADA6">
      <w:start w:val="1"/>
      <w:numFmt w:val="decimal"/>
      <w:lvlText w:val="%1."/>
      <w:lvlJc w:val="left"/>
      <w:pPr>
        <w:ind w:left="1020" w:hanging="360"/>
      </w:pPr>
    </w:lvl>
    <w:lvl w:ilvl="1" w:tplc="530A18F2">
      <w:start w:val="1"/>
      <w:numFmt w:val="decimal"/>
      <w:lvlText w:val="%2."/>
      <w:lvlJc w:val="left"/>
      <w:pPr>
        <w:ind w:left="1020" w:hanging="360"/>
      </w:pPr>
    </w:lvl>
    <w:lvl w:ilvl="2" w:tplc="6CB4CEF6">
      <w:start w:val="1"/>
      <w:numFmt w:val="decimal"/>
      <w:lvlText w:val="%3."/>
      <w:lvlJc w:val="left"/>
      <w:pPr>
        <w:ind w:left="1020" w:hanging="360"/>
      </w:pPr>
    </w:lvl>
    <w:lvl w:ilvl="3" w:tplc="622C9060">
      <w:start w:val="1"/>
      <w:numFmt w:val="decimal"/>
      <w:lvlText w:val="%4."/>
      <w:lvlJc w:val="left"/>
      <w:pPr>
        <w:ind w:left="1020" w:hanging="360"/>
      </w:pPr>
    </w:lvl>
    <w:lvl w:ilvl="4" w:tplc="1EFAA182">
      <w:start w:val="1"/>
      <w:numFmt w:val="decimal"/>
      <w:lvlText w:val="%5."/>
      <w:lvlJc w:val="left"/>
      <w:pPr>
        <w:ind w:left="1020" w:hanging="360"/>
      </w:pPr>
    </w:lvl>
    <w:lvl w:ilvl="5" w:tplc="A78AD854">
      <w:start w:val="1"/>
      <w:numFmt w:val="decimal"/>
      <w:lvlText w:val="%6."/>
      <w:lvlJc w:val="left"/>
      <w:pPr>
        <w:ind w:left="1020" w:hanging="360"/>
      </w:pPr>
    </w:lvl>
    <w:lvl w:ilvl="6" w:tplc="A684ABD2">
      <w:start w:val="1"/>
      <w:numFmt w:val="decimal"/>
      <w:lvlText w:val="%7."/>
      <w:lvlJc w:val="left"/>
      <w:pPr>
        <w:ind w:left="1020" w:hanging="360"/>
      </w:pPr>
    </w:lvl>
    <w:lvl w:ilvl="7" w:tplc="116005E0">
      <w:start w:val="1"/>
      <w:numFmt w:val="decimal"/>
      <w:lvlText w:val="%8."/>
      <w:lvlJc w:val="left"/>
      <w:pPr>
        <w:ind w:left="1020" w:hanging="360"/>
      </w:pPr>
    </w:lvl>
    <w:lvl w:ilvl="8" w:tplc="A6FC9DA0">
      <w:start w:val="1"/>
      <w:numFmt w:val="decimal"/>
      <w:lvlText w:val="%9."/>
      <w:lvlJc w:val="left"/>
      <w:pPr>
        <w:ind w:left="1020" w:hanging="360"/>
      </w:pPr>
    </w:lvl>
  </w:abstractNum>
  <w:abstractNum w:abstractNumId="19" w15:restartNumberingAfterBreak="0">
    <w:nsid w:val="71935563"/>
    <w:multiLevelType w:val="hybridMultilevel"/>
    <w:tmpl w:val="9052347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num w:numId="1" w16cid:durableId="1768964671">
    <w:abstractNumId w:val="9"/>
  </w:num>
  <w:num w:numId="2" w16cid:durableId="385691550">
    <w:abstractNumId w:val="14"/>
  </w:num>
  <w:num w:numId="3" w16cid:durableId="2018998887">
    <w:abstractNumId w:val="15"/>
  </w:num>
  <w:num w:numId="4" w16cid:durableId="973873954">
    <w:abstractNumId w:val="5"/>
  </w:num>
  <w:num w:numId="5" w16cid:durableId="1606693260">
    <w:abstractNumId w:val="16"/>
  </w:num>
  <w:num w:numId="6" w16cid:durableId="2038313767">
    <w:abstractNumId w:val="8"/>
  </w:num>
  <w:num w:numId="7" w16cid:durableId="577833621">
    <w:abstractNumId w:val="6"/>
  </w:num>
  <w:num w:numId="8" w16cid:durableId="1985045956">
    <w:abstractNumId w:val="10"/>
  </w:num>
  <w:num w:numId="9" w16cid:durableId="1400591676">
    <w:abstractNumId w:val="12"/>
  </w:num>
  <w:num w:numId="10" w16cid:durableId="262302539">
    <w:abstractNumId w:val="4"/>
  </w:num>
  <w:num w:numId="11" w16cid:durableId="803738111">
    <w:abstractNumId w:val="2"/>
  </w:num>
  <w:num w:numId="12" w16cid:durableId="1197699942">
    <w:abstractNumId w:val="3"/>
  </w:num>
  <w:num w:numId="13" w16cid:durableId="1196044050">
    <w:abstractNumId w:val="17"/>
  </w:num>
  <w:num w:numId="14" w16cid:durableId="1983927544">
    <w:abstractNumId w:val="1"/>
  </w:num>
  <w:num w:numId="15" w16cid:durableId="1294100494">
    <w:abstractNumId w:val="0"/>
  </w:num>
  <w:num w:numId="16" w16cid:durableId="319041091">
    <w:abstractNumId w:val="11"/>
  </w:num>
  <w:num w:numId="17" w16cid:durableId="1046641416">
    <w:abstractNumId w:val="18"/>
  </w:num>
  <w:num w:numId="18" w16cid:durableId="1157721625">
    <w:abstractNumId w:val="7"/>
  </w:num>
  <w:num w:numId="19" w16cid:durableId="35770485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872887993">
    <w:abstractNumId w:val="19"/>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52EC"/>
    <w:rsid w:val="00000081"/>
    <w:rsid w:val="00000838"/>
    <w:rsid w:val="000009C7"/>
    <w:rsid w:val="00000C3E"/>
    <w:rsid w:val="00000E6C"/>
    <w:rsid w:val="0000153B"/>
    <w:rsid w:val="00001CC4"/>
    <w:rsid w:val="00002033"/>
    <w:rsid w:val="00002349"/>
    <w:rsid w:val="00002478"/>
    <w:rsid w:val="000024E5"/>
    <w:rsid w:val="00002AB9"/>
    <w:rsid w:val="00002B97"/>
    <w:rsid w:val="00002C64"/>
    <w:rsid w:val="00002CB9"/>
    <w:rsid w:val="00003918"/>
    <w:rsid w:val="0000399D"/>
    <w:rsid w:val="00003D56"/>
    <w:rsid w:val="0000428E"/>
    <w:rsid w:val="000045BE"/>
    <w:rsid w:val="0000479D"/>
    <w:rsid w:val="00004AE3"/>
    <w:rsid w:val="00004CCE"/>
    <w:rsid w:val="00004D84"/>
    <w:rsid w:val="00004EFC"/>
    <w:rsid w:val="00004FD3"/>
    <w:rsid w:val="00005218"/>
    <w:rsid w:val="00005413"/>
    <w:rsid w:val="00005491"/>
    <w:rsid w:val="000055B4"/>
    <w:rsid w:val="000057A7"/>
    <w:rsid w:val="00005CC6"/>
    <w:rsid w:val="00005DD2"/>
    <w:rsid w:val="00006255"/>
    <w:rsid w:val="00006553"/>
    <w:rsid w:val="00006569"/>
    <w:rsid w:val="00006CF2"/>
    <w:rsid w:val="000070A6"/>
    <w:rsid w:val="0000744F"/>
    <w:rsid w:val="00007816"/>
    <w:rsid w:val="00007991"/>
    <w:rsid w:val="00010094"/>
    <w:rsid w:val="0001026F"/>
    <w:rsid w:val="00010345"/>
    <w:rsid w:val="0001097A"/>
    <w:rsid w:val="000109DD"/>
    <w:rsid w:val="00010DC2"/>
    <w:rsid w:val="000110FD"/>
    <w:rsid w:val="0001111F"/>
    <w:rsid w:val="0001128A"/>
    <w:rsid w:val="00011799"/>
    <w:rsid w:val="00011B2D"/>
    <w:rsid w:val="00011B5F"/>
    <w:rsid w:val="00011D32"/>
    <w:rsid w:val="0001211B"/>
    <w:rsid w:val="00012EF5"/>
    <w:rsid w:val="00012F20"/>
    <w:rsid w:val="000132BF"/>
    <w:rsid w:val="00013584"/>
    <w:rsid w:val="000138F2"/>
    <w:rsid w:val="00013984"/>
    <w:rsid w:val="00013BD8"/>
    <w:rsid w:val="00013C80"/>
    <w:rsid w:val="000141F1"/>
    <w:rsid w:val="000148BD"/>
    <w:rsid w:val="00014D08"/>
    <w:rsid w:val="00014DE3"/>
    <w:rsid w:val="00014E2F"/>
    <w:rsid w:val="000151F1"/>
    <w:rsid w:val="00015362"/>
    <w:rsid w:val="00015468"/>
    <w:rsid w:val="00015745"/>
    <w:rsid w:val="0001590D"/>
    <w:rsid w:val="00015957"/>
    <w:rsid w:val="0001596F"/>
    <w:rsid w:val="00015B6D"/>
    <w:rsid w:val="00015F79"/>
    <w:rsid w:val="000160A4"/>
    <w:rsid w:val="000160EC"/>
    <w:rsid w:val="000161FE"/>
    <w:rsid w:val="000162BC"/>
    <w:rsid w:val="00016637"/>
    <w:rsid w:val="000166A1"/>
    <w:rsid w:val="00016D5C"/>
    <w:rsid w:val="00016DFD"/>
    <w:rsid w:val="00017177"/>
    <w:rsid w:val="00017613"/>
    <w:rsid w:val="00017861"/>
    <w:rsid w:val="00017C59"/>
    <w:rsid w:val="000203A6"/>
    <w:rsid w:val="000207BC"/>
    <w:rsid w:val="000207CE"/>
    <w:rsid w:val="0002080A"/>
    <w:rsid w:val="00020907"/>
    <w:rsid w:val="00020944"/>
    <w:rsid w:val="00020B16"/>
    <w:rsid w:val="00020B3A"/>
    <w:rsid w:val="00021151"/>
    <w:rsid w:val="0002115F"/>
    <w:rsid w:val="00021211"/>
    <w:rsid w:val="0002126F"/>
    <w:rsid w:val="000212B5"/>
    <w:rsid w:val="00021969"/>
    <w:rsid w:val="00021B4B"/>
    <w:rsid w:val="00021C4D"/>
    <w:rsid w:val="00021EA2"/>
    <w:rsid w:val="000224D8"/>
    <w:rsid w:val="000229F7"/>
    <w:rsid w:val="00022BA9"/>
    <w:rsid w:val="00022D9D"/>
    <w:rsid w:val="00022E52"/>
    <w:rsid w:val="00022FFB"/>
    <w:rsid w:val="00023166"/>
    <w:rsid w:val="0002322C"/>
    <w:rsid w:val="00023680"/>
    <w:rsid w:val="00023920"/>
    <w:rsid w:val="00023A1C"/>
    <w:rsid w:val="00023A4C"/>
    <w:rsid w:val="00023E9B"/>
    <w:rsid w:val="00023F52"/>
    <w:rsid w:val="00023F7E"/>
    <w:rsid w:val="00024484"/>
    <w:rsid w:val="000244B5"/>
    <w:rsid w:val="00024855"/>
    <w:rsid w:val="00024E07"/>
    <w:rsid w:val="00024E26"/>
    <w:rsid w:val="000251EE"/>
    <w:rsid w:val="00025228"/>
    <w:rsid w:val="00025466"/>
    <w:rsid w:val="000256FE"/>
    <w:rsid w:val="00025D88"/>
    <w:rsid w:val="00025F08"/>
    <w:rsid w:val="000264B8"/>
    <w:rsid w:val="000265D9"/>
    <w:rsid w:val="00026902"/>
    <w:rsid w:val="00027226"/>
    <w:rsid w:val="000272FC"/>
    <w:rsid w:val="00027798"/>
    <w:rsid w:val="0002797D"/>
    <w:rsid w:val="00027B38"/>
    <w:rsid w:val="000300DA"/>
    <w:rsid w:val="0003052A"/>
    <w:rsid w:val="00030607"/>
    <w:rsid w:val="00030AD5"/>
    <w:rsid w:val="00030B09"/>
    <w:rsid w:val="00030C5A"/>
    <w:rsid w:val="00030CAF"/>
    <w:rsid w:val="00030CF8"/>
    <w:rsid w:val="00031702"/>
    <w:rsid w:val="00031722"/>
    <w:rsid w:val="00031ABF"/>
    <w:rsid w:val="000321CC"/>
    <w:rsid w:val="00033042"/>
    <w:rsid w:val="000330B7"/>
    <w:rsid w:val="00033460"/>
    <w:rsid w:val="000334D2"/>
    <w:rsid w:val="000338DE"/>
    <w:rsid w:val="00033A51"/>
    <w:rsid w:val="00033EB0"/>
    <w:rsid w:val="00034522"/>
    <w:rsid w:val="00034912"/>
    <w:rsid w:val="00034B3D"/>
    <w:rsid w:val="00034E86"/>
    <w:rsid w:val="00034EE7"/>
    <w:rsid w:val="00035206"/>
    <w:rsid w:val="000352CD"/>
    <w:rsid w:val="0003537B"/>
    <w:rsid w:val="000354D1"/>
    <w:rsid w:val="00035D1F"/>
    <w:rsid w:val="00035EB2"/>
    <w:rsid w:val="00035F13"/>
    <w:rsid w:val="00035F1C"/>
    <w:rsid w:val="000363AA"/>
    <w:rsid w:val="00036459"/>
    <w:rsid w:val="000366BC"/>
    <w:rsid w:val="00036840"/>
    <w:rsid w:val="00036ABE"/>
    <w:rsid w:val="00036B14"/>
    <w:rsid w:val="000371DB"/>
    <w:rsid w:val="00037281"/>
    <w:rsid w:val="00037683"/>
    <w:rsid w:val="0003772C"/>
    <w:rsid w:val="00037846"/>
    <w:rsid w:val="00037B2B"/>
    <w:rsid w:val="00037B9A"/>
    <w:rsid w:val="00037DD3"/>
    <w:rsid w:val="0004046B"/>
    <w:rsid w:val="00040664"/>
    <w:rsid w:val="000407BC"/>
    <w:rsid w:val="0004080E"/>
    <w:rsid w:val="00040C2E"/>
    <w:rsid w:val="00040CE5"/>
    <w:rsid w:val="000413FD"/>
    <w:rsid w:val="0004161A"/>
    <w:rsid w:val="00041A91"/>
    <w:rsid w:val="00041B1C"/>
    <w:rsid w:val="00041C7D"/>
    <w:rsid w:val="00041D3E"/>
    <w:rsid w:val="00041EB9"/>
    <w:rsid w:val="00041F5F"/>
    <w:rsid w:val="00042143"/>
    <w:rsid w:val="00042248"/>
    <w:rsid w:val="0004246F"/>
    <w:rsid w:val="000424AD"/>
    <w:rsid w:val="00042600"/>
    <w:rsid w:val="00042AF2"/>
    <w:rsid w:val="000435B7"/>
    <w:rsid w:val="000437B5"/>
    <w:rsid w:val="000437D3"/>
    <w:rsid w:val="00043825"/>
    <w:rsid w:val="0004398C"/>
    <w:rsid w:val="00043EEF"/>
    <w:rsid w:val="00043EFA"/>
    <w:rsid w:val="000441F7"/>
    <w:rsid w:val="00044326"/>
    <w:rsid w:val="00044369"/>
    <w:rsid w:val="000449E8"/>
    <w:rsid w:val="000449F8"/>
    <w:rsid w:val="00044CC6"/>
    <w:rsid w:val="00044F8A"/>
    <w:rsid w:val="00045370"/>
    <w:rsid w:val="00045635"/>
    <w:rsid w:val="0004589F"/>
    <w:rsid w:val="00045971"/>
    <w:rsid w:val="000459D1"/>
    <w:rsid w:val="00045A79"/>
    <w:rsid w:val="00045F74"/>
    <w:rsid w:val="00046B19"/>
    <w:rsid w:val="00046CEF"/>
    <w:rsid w:val="000477AE"/>
    <w:rsid w:val="00047B2A"/>
    <w:rsid w:val="00047CE3"/>
    <w:rsid w:val="00047DEC"/>
    <w:rsid w:val="00047E2D"/>
    <w:rsid w:val="0005008F"/>
    <w:rsid w:val="00050136"/>
    <w:rsid w:val="000502B0"/>
    <w:rsid w:val="0005030E"/>
    <w:rsid w:val="00050539"/>
    <w:rsid w:val="0005069E"/>
    <w:rsid w:val="000506C8"/>
    <w:rsid w:val="00050A4B"/>
    <w:rsid w:val="00050C0B"/>
    <w:rsid w:val="00050C60"/>
    <w:rsid w:val="00050E8C"/>
    <w:rsid w:val="00050F69"/>
    <w:rsid w:val="00050FC6"/>
    <w:rsid w:val="000515C4"/>
    <w:rsid w:val="000515D1"/>
    <w:rsid w:val="000515D7"/>
    <w:rsid w:val="0005171A"/>
    <w:rsid w:val="000519E3"/>
    <w:rsid w:val="00051BA4"/>
    <w:rsid w:val="00052068"/>
    <w:rsid w:val="00052264"/>
    <w:rsid w:val="000524E1"/>
    <w:rsid w:val="000525A9"/>
    <w:rsid w:val="00052A57"/>
    <w:rsid w:val="00052C6A"/>
    <w:rsid w:val="00053066"/>
    <w:rsid w:val="00053AC6"/>
    <w:rsid w:val="00053DAA"/>
    <w:rsid w:val="00054558"/>
    <w:rsid w:val="000547A8"/>
    <w:rsid w:val="000548B3"/>
    <w:rsid w:val="00054E69"/>
    <w:rsid w:val="00055AC4"/>
    <w:rsid w:val="00055B83"/>
    <w:rsid w:val="0005609D"/>
    <w:rsid w:val="0005678E"/>
    <w:rsid w:val="0005694D"/>
    <w:rsid w:val="000569C9"/>
    <w:rsid w:val="00056A74"/>
    <w:rsid w:val="00056D0B"/>
    <w:rsid w:val="00056D89"/>
    <w:rsid w:val="00056F17"/>
    <w:rsid w:val="00057254"/>
    <w:rsid w:val="000573D3"/>
    <w:rsid w:val="000574DF"/>
    <w:rsid w:val="00057722"/>
    <w:rsid w:val="000577FB"/>
    <w:rsid w:val="00057AB9"/>
    <w:rsid w:val="00057E6B"/>
    <w:rsid w:val="00057E80"/>
    <w:rsid w:val="00057FD8"/>
    <w:rsid w:val="0006006C"/>
    <w:rsid w:val="0006029A"/>
    <w:rsid w:val="00060342"/>
    <w:rsid w:val="000603E8"/>
    <w:rsid w:val="000605EF"/>
    <w:rsid w:val="00060682"/>
    <w:rsid w:val="000606B1"/>
    <w:rsid w:val="00060861"/>
    <w:rsid w:val="000608EF"/>
    <w:rsid w:val="00060B1E"/>
    <w:rsid w:val="00061112"/>
    <w:rsid w:val="0006154B"/>
    <w:rsid w:val="00061BF6"/>
    <w:rsid w:val="00061DD7"/>
    <w:rsid w:val="00061FCE"/>
    <w:rsid w:val="000626C7"/>
    <w:rsid w:val="000628BC"/>
    <w:rsid w:val="00062A9B"/>
    <w:rsid w:val="000632A9"/>
    <w:rsid w:val="00063362"/>
    <w:rsid w:val="00063A67"/>
    <w:rsid w:val="00063B2E"/>
    <w:rsid w:val="00064235"/>
    <w:rsid w:val="000642F9"/>
    <w:rsid w:val="00064328"/>
    <w:rsid w:val="000645A5"/>
    <w:rsid w:val="00064C1F"/>
    <w:rsid w:val="00064DBB"/>
    <w:rsid w:val="00065260"/>
    <w:rsid w:val="0006528D"/>
    <w:rsid w:val="00065E82"/>
    <w:rsid w:val="00066176"/>
    <w:rsid w:val="00066402"/>
    <w:rsid w:val="000665E5"/>
    <w:rsid w:val="00066642"/>
    <w:rsid w:val="0006678F"/>
    <w:rsid w:val="00066879"/>
    <w:rsid w:val="000668D1"/>
    <w:rsid w:val="0006693D"/>
    <w:rsid w:val="00066A8A"/>
    <w:rsid w:val="00066DB4"/>
    <w:rsid w:val="00066EAE"/>
    <w:rsid w:val="00066F09"/>
    <w:rsid w:val="0006763F"/>
    <w:rsid w:val="00067ACD"/>
    <w:rsid w:val="00067BD2"/>
    <w:rsid w:val="00067C83"/>
    <w:rsid w:val="00067DB4"/>
    <w:rsid w:val="00067DE1"/>
    <w:rsid w:val="00067F0B"/>
    <w:rsid w:val="0007072D"/>
    <w:rsid w:val="00070A39"/>
    <w:rsid w:val="00070CFC"/>
    <w:rsid w:val="000710C1"/>
    <w:rsid w:val="000713D9"/>
    <w:rsid w:val="00071480"/>
    <w:rsid w:val="0007152E"/>
    <w:rsid w:val="000717A5"/>
    <w:rsid w:val="00071D44"/>
    <w:rsid w:val="00071D6B"/>
    <w:rsid w:val="00072046"/>
    <w:rsid w:val="0007256B"/>
    <w:rsid w:val="000728C4"/>
    <w:rsid w:val="00072B2A"/>
    <w:rsid w:val="00072F25"/>
    <w:rsid w:val="00072FC5"/>
    <w:rsid w:val="0007304B"/>
    <w:rsid w:val="000730C2"/>
    <w:rsid w:val="0007394D"/>
    <w:rsid w:val="00073C6C"/>
    <w:rsid w:val="00073D0F"/>
    <w:rsid w:val="00073D87"/>
    <w:rsid w:val="00073F02"/>
    <w:rsid w:val="0007442A"/>
    <w:rsid w:val="00074F28"/>
    <w:rsid w:val="00074F45"/>
    <w:rsid w:val="0007595C"/>
    <w:rsid w:val="00075A6B"/>
    <w:rsid w:val="0007649E"/>
    <w:rsid w:val="000765AC"/>
    <w:rsid w:val="00076732"/>
    <w:rsid w:val="00076A7F"/>
    <w:rsid w:val="00076AE8"/>
    <w:rsid w:val="00076F1A"/>
    <w:rsid w:val="000771B6"/>
    <w:rsid w:val="0007735E"/>
    <w:rsid w:val="0007757F"/>
    <w:rsid w:val="0007777B"/>
    <w:rsid w:val="0007792C"/>
    <w:rsid w:val="00077BAE"/>
    <w:rsid w:val="00077E56"/>
    <w:rsid w:val="00080024"/>
    <w:rsid w:val="000804C6"/>
    <w:rsid w:val="00080AB8"/>
    <w:rsid w:val="00081262"/>
    <w:rsid w:val="00081965"/>
    <w:rsid w:val="00081EE8"/>
    <w:rsid w:val="00081FE9"/>
    <w:rsid w:val="00082249"/>
    <w:rsid w:val="00082277"/>
    <w:rsid w:val="000827CB"/>
    <w:rsid w:val="000829C8"/>
    <w:rsid w:val="00082E42"/>
    <w:rsid w:val="0008330E"/>
    <w:rsid w:val="00083971"/>
    <w:rsid w:val="00083E2D"/>
    <w:rsid w:val="00083EA9"/>
    <w:rsid w:val="00084140"/>
    <w:rsid w:val="00084240"/>
    <w:rsid w:val="0008443C"/>
    <w:rsid w:val="000848B3"/>
    <w:rsid w:val="00084B6A"/>
    <w:rsid w:val="00084FB4"/>
    <w:rsid w:val="0008517B"/>
    <w:rsid w:val="0008532E"/>
    <w:rsid w:val="00085335"/>
    <w:rsid w:val="000853E6"/>
    <w:rsid w:val="000853F9"/>
    <w:rsid w:val="000854CD"/>
    <w:rsid w:val="00085C0B"/>
    <w:rsid w:val="00085D40"/>
    <w:rsid w:val="00085D86"/>
    <w:rsid w:val="00085FBB"/>
    <w:rsid w:val="0008646D"/>
    <w:rsid w:val="00086998"/>
    <w:rsid w:val="00086C9F"/>
    <w:rsid w:val="00086FCA"/>
    <w:rsid w:val="00087170"/>
    <w:rsid w:val="0008718C"/>
    <w:rsid w:val="000871A4"/>
    <w:rsid w:val="000873B5"/>
    <w:rsid w:val="000873CF"/>
    <w:rsid w:val="00087574"/>
    <w:rsid w:val="0008796D"/>
    <w:rsid w:val="00087C60"/>
    <w:rsid w:val="00087F47"/>
    <w:rsid w:val="00090448"/>
    <w:rsid w:val="000906A7"/>
    <w:rsid w:val="00090A4D"/>
    <w:rsid w:val="00090F74"/>
    <w:rsid w:val="00091582"/>
    <w:rsid w:val="000918A2"/>
    <w:rsid w:val="00091A24"/>
    <w:rsid w:val="00091A65"/>
    <w:rsid w:val="00091B82"/>
    <w:rsid w:val="00091BB7"/>
    <w:rsid w:val="00091C8F"/>
    <w:rsid w:val="000924BC"/>
    <w:rsid w:val="000925D6"/>
    <w:rsid w:val="00092671"/>
    <w:rsid w:val="00092741"/>
    <w:rsid w:val="00092AFB"/>
    <w:rsid w:val="00092C16"/>
    <w:rsid w:val="00092FFC"/>
    <w:rsid w:val="000935AD"/>
    <w:rsid w:val="00093647"/>
    <w:rsid w:val="00093C32"/>
    <w:rsid w:val="00094428"/>
    <w:rsid w:val="000946FD"/>
    <w:rsid w:val="000949DF"/>
    <w:rsid w:val="00094B93"/>
    <w:rsid w:val="00094DF7"/>
    <w:rsid w:val="00094F79"/>
    <w:rsid w:val="00094FE1"/>
    <w:rsid w:val="0009596D"/>
    <w:rsid w:val="000959FC"/>
    <w:rsid w:val="00095C22"/>
    <w:rsid w:val="00095E33"/>
    <w:rsid w:val="00096005"/>
    <w:rsid w:val="0009611E"/>
    <w:rsid w:val="00096281"/>
    <w:rsid w:val="000964FE"/>
    <w:rsid w:val="00096BDE"/>
    <w:rsid w:val="00096C4C"/>
    <w:rsid w:val="000970C9"/>
    <w:rsid w:val="00097119"/>
    <w:rsid w:val="00097A6F"/>
    <w:rsid w:val="00097D1D"/>
    <w:rsid w:val="00097D87"/>
    <w:rsid w:val="00097D8D"/>
    <w:rsid w:val="00097E6B"/>
    <w:rsid w:val="000A059B"/>
    <w:rsid w:val="000A07C3"/>
    <w:rsid w:val="000A0986"/>
    <w:rsid w:val="000A0D45"/>
    <w:rsid w:val="000A0E25"/>
    <w:rsid w:val="000A1256"/>
    <w:rsid w:val="000A14FB"/>
    <w:rsid w:val="000A1643"/>
    <w:rsid w:val="000A1777"/>
    <w:rsid w:val="000A1BDA"/>
    <w:rsid w:val="000A1CB1"/>
    <w:rsid w:val="000A1DFF"/>
    <w:rsid w:val="000A200C"/>
    <w:rsid w:val="000A25E1"/>
    <w:rsid w:val="000A275C"/>
    <w:rsid w:val="000A282E"/>
    <w:rsid w:val="000A2A36"/>
    <w:rsid w:val="000A2BFF"/>
    <w:rsid w:val="000A304A"/>
    <w:rsid w:val="000A31D7"/>
    <w:rsid w:val="000A325E"/>
    <w:rsid w:val="000A3351"/>
    <w:rsid w:val="000A33C9"/>
    <w:rsid w:val="000A3B05"/>
    <w:rsid w:val="000A40C1"/>
    <w:rsid w:val="000A4247"/>
    <w:rsid w:val="000A4353"/>
    <w:rsid w:val="000A472A"/>
    <w:rsid w:val="000A47E2"/>
    <w:rsid w:val="000A4839"/>
    <w:rsid w:val="000A4CFF"/>
    <w:rsid w:val="000A4D98"/>
    <w:rsid w:val="000A5770"/>
    <w:rsid w:val="000A58DA"/>
    <w:rsid w:val="000A5AD5"/>
    <w:rsid w:val="000A60AA"/>
    <w:rsid w:val="000A62F6"/>
    <w:rsid w:val="000A63C0"/>
    <w:rsid w:val="000A6CAD"/>
    <w:rsid w:val="000A727D"/>
    <w:rsid w:val="000A7529"/>
    <w:rsid w:val="000A76BC"/>
    <w:rsid w:val="000A7BA9"/>
    <w:rsid w:val="000A7D66"/>
    <w:rsid w:val="000B00BF"/>
    <w:rsid w:val="000B0306"/>
    <w:rsid w:val="000B042D"/>
    <w:rsid w:val="000B0C84"/>
    <w:rsid w:val="000B1079"/>
    <w:rsid w:val="000B10C9"/>
    <w:rsid w:val="000B10CE"/>
    <w:rsid w:val="000B142E"/>
    <w:rsid w:val="000B1710"/>
    <w:rsid w:val="000B1CE1"/>
    <w:rsid w:val="000B1F64"/>
    <w:rsid w:val="000B25B1"/>
    <w:rsid w:val="000B26B0"/>
    <w:rsid w:val="000B287D"/>
    <w:rsid w:val="000B2D3F"/>
    <w:rsid w:val="000B2FB2"/>
    <w:rsid w:val="000B3347"/>
    <w:rsid w:val="000B34B0"/>
    <w:rsid w:val="000B35B0"/>
    <w:rsid w:val="000B38BC"/>
    <w:rsid w:val="000B38F5"/>
    <w:rsid w:val="000B39FC"/>
    <w:rsid w:val="000B3A55"/>
    <w:rsid w:val="000B3DD6"/>
    <w:rsid w:val="000B44EB"/>
    <w:rsid w:val="000B4633"/>
    <w:rsid w:val="000B49A3"/>
    <w:rsid w:val="000B4C84"/>
    <w:rsid w:val="000B4F66"/>
    <w:rsid w:val="000B4FB7"/>
    <w:rsid w:val="000B5238"/>
    <w:rsid w:val="000B53A9"/>
    <w:rsid w:val="000B53BF"/>
    <w:rsid w:val="000B5A3C"/>
    <w:rsid w:val="000B5AB2"/>
    <w:rsid w:val="000B5CF7"/>
    <w:rsid w:val="000B5EEA"/>
    <w:rsid w:val="000B6597"/>
    <w:rsid w:val="000B66C8"/>
    <w:rsid w:val="000B68C9"/>
    <w:rsid w:val="000B69B0"/>
    <w:rsid w:val="000B70AF"/>
    <w:rsid w:val="000B7913"/>
    <w:rsid w:val="000B7B9D"/>
    <w:rsid w:val="000C002D"/>
    <w:rsid w:val="000C01B2"/>
    <w:rsid w:val="000C0680"/>
    <w:rsid w:val="000C0715"/>
    <w:rsid w:val="000C085C"/>
    <w:rsid w:val="000C08A3"/>
    <w:rsid w:val="000C0B5A"/>
    <w:rsid w:val="000C0CB3"/>
    <w:rsid w:val="000C0D5C"/>
    <w:rsid w:val="000C1466"/>
    <w:rsid w:val="000C1A42"/>
    <w:rsid w:val="000C2705"/>
    <w:rsid w:val="000C2C4A"/>
    <w:rsid w:val="000C3228"/>
    <w:rsid w:val="000C3230"/>
    <w:rsid w:val="000C35A9"/>
    <w:rsid w:val="000C3703"/>
    <w:rsid w:val="000C37BA"/>
    <w:rsid w:val="000C38AE"/>
    <w:rsid w:val="000C3F40"/>
    <w:rsid w:val="000C451D"/>
    <w:rsid w:val="000C4991"/>
    <w:rsid w:val="000C4A0C"/>
    <w:rsid w:val="000C4E33"/>
    <w:rsid w:val="000C4E4D"/>
    <w:rsid w:val="000C51B8"/>
    <w:rsid w:val="000C51BE"/>
    <w:rsid w:val="000C6122"/>
    <w:rsid w:val="000C624B"/>
    <w:rsid w:val="000C6469"/>
    <w:rsid w:val="000C64E0"/>
    <w:rsid w:val="000C6677"/>
    <w:rsid w:val="000C6896"/>
    <w:rsid w:val="000C68FC"/>
    <w:rsid w:val="000C6C14"/>
    <w:rsid w:val="000C6D20"/>
    <w:rsid w:val="000C70E9"/>
    <w:rsid w:val="000C7461"/>
    <w:rsid w:val="000C75D2"/>
    <w:rsid w:val="000C7DC2"/>
    <w:rsid w:val="000C7DF6"/>
    <w:rsid w:val="000C7E03"/>
    <w:rsid w:val="000C7E25"/>
    <w:rsid w:val="000C7E6C"/>
    <w:rsid w:val="000D00D3"/>
    <w:rsid w:val="000D01DC"/>
    <w:rsid w:val="000D0468"/>
    <w:rsid w:val="000D04B0"/>
    <w:rsid w:val="000D0544"/>
    <w:rsid w:val="000D0624"/>
    <w:rsid w:val="000D09F7"/>
    <w:rsid w:val="000D0B4A"/>
    <w:rsid w:val="000D0C79"/>
    <w:rsid w:val="000D186F"/>
    <w:rsid w:val="000D19D6"/>
    <w:rsid w:val="000D1CC5"/>
    <w:rsid w:val="000D1E8C"/>
    <w:rsid w:val="000D2304"/>
    <w:rsid w:val="000D2356"/>
    <w:rsid w:val="000D24C2"/>
    <w:rsid w:val="000D25A8"/>
    <w:rsid w:val="000D2AE3"/>
    <w:rsid w:val="000D2C29"/>
    <w:rsid w:val="000D2E0B"/>
    <w:rsid w:val="000D2FE0"/>
    <w:rsid w:val="000D3246"/>
    <w:rsid w:val="000D3737"/>
    <w:rsid w:val="000D38B4"/>
    <w:rsid w:val="000D38B6"/>
    <w:rsid w:val="000D3B80"/>
    <w:rsid w:val="000D3F46"/>
    <w:rsid w:val="000D4292"/>
    <w:rsid w:val="000D4A87"/>
    <w:rsid w:val="000D4A98"/>
    <w:rsid w:val="000D4C39"/>
    <w:rsid w:val="000D4CC3"/>
    <w:rsid w:val="000D4F47"/>
    <w:rsid w:val="000D544A"/>
    <w:rsid w:val="000D5541"/>
    <w:rsid w:val="000D55CD"/>
    <w:rsid w:val="000D562B"/>
    <w:rsid w:val="000D57A4"/>
    <w:rsid w:val="000D5857"/>
    <w:rsid w:val="000D58CB"/>
    <w:rsid w:val="000D5F6D"/>
    <w:rsid w:val="000D609F"/>
    <w:rsid w:val="000D65E9"/>
    <w:rsid w:val="000D6674"/>
    <w:rsid w:val="000D66EA"/>
    <w:rsid w:val="000D6EB6"/>
    <w:rsid w:val="000D6F9A"/>
    <w:rsid w:val="000D731C"/>
    <w:rsid w:val="000D74D0"/>
    <w:rsid w:val="000D76AE"/>
    <w:rsid w:val="000D7E23"/>
    <w:rsid w:val="000E00BA"/>
    <w:rsid w:val="000E0422"/>
    <w:rsid w:val="000E0566"/>
    <w:rsid w:val="000E0687"/>
    <w:rsid w:val="000E076E"/>
    <w:rsid w:val="000E08A0"/>
    <w:rsid w:val="000E0B5F"/>
    <w:rsid w:val="000E1056"/>
    <w:rsid w:val="000E1394"/>
    <w:rsid w:val="000E1435"/>
    <w:rsid w:val="000E2520"/>
    <w:rsid w:val="000E29FC"/>
    <w:rsid w:val="000E2B35"/>
    <w:rsid w:val="000E2D7B"/>
    <w:rsid w:val="000E2E6A"/>
    <w:rsid w:val="000E30F3"/>
    <w:rsid w:val="000E3234"/>
    <w:rsid w:val="000E3517"/>
    <w:rsid w:val="000E368B"/>
    <w:rsid w:val="000E378C"/>
    <w:rsid w:val="000E382D"/>
    <w:rsid w:val="000E393A"/>
    <w:rsid w:val="000E3D8E"/>
    <w:rsid w:val="000E3ECF"/>
    <w:rsid w:val="000E40FE"/>
    <w:rsid w:val="000E42F5"/>
    <w:rsid w:val="000E433A"/>
    <w:rsid w:val="000E4730"/>
    <w:rsid w:val="000E49D7"/>
    <w:rsid w:val="000E4A08"/>
    <w:rsid w:val="000E5077"/>
    <w:rsid w:val="000E5180"/>
    <w:rsid w:val="000E5269"/>
    <w:rsid w:val="000E5300"/>
    <w:rsid w:val="000E54C9"/>
    <w:rsid w:val="000E56D8"/>
    <w:rsid w:val="000E57ED"/>
    <w:rsid w:val="000E583C"/>
    <w:rsid w:val="000E5D96"/>
    <w:rsid w:val="000E6032"/>
    <w:rsid w:val="000E603D"/>
    <w:rsid w:val="000E611C"/>
    <w:rsid w:val="000E6427"/>
    <w:rsid w:val="000E69E8"/>
    <w:rsid w:val="000E6C6E"/>
    <w:rsid w:val="000E6F51"/>
    <w:rsid w:val="000E72AD"/>
    <w:rsid w:val="000E780A"/>
    <w:rsid w:val="000E78A1"/>
    <w:rsid w:val="000E79B5"/>
    <w:rsid w:val="000E7DCB"/>
    <w:rsid w:val="000E7EA2"/>
    <w:rsid w:val="000F02E2"/>
    <w:rsid w:val="000F0426"/>
    <w:rsid w:val="000F05DB"/>
    <w:rsid w:val="000F06F4"/>
    <w:rsid w:val="000F09B4"/>
    <w:rsid w:val="000F09DA"/>
    <w:rsid w:val="000F0A80"/>
    <w:rsid w:val="000F0E23"/>
    <w:rsid w:val="000F0F3B"/>
    <w:rsid w:val="000F1044"/>
    <w:rsid w:val="000F1D02"/>
    <w:rsid w:val="000F1F14"/>
    <w:rsid w:val="000F1F6D"/>
    <w:rsid w:val="000F1FE5"/>
    <w:rsid w:val="000F201E"/>
    <w:rsid w:val="000F3077"/>
    <w:rsid w:val="000F33DF"/>
    <w:rsid w:val="000F3786"/>
    <w:rsid w:val="000F3AE3"/>
    <w:rsid w:val="000F3B20"/>
    <w:rsid w:val="000F4193"/>
    <w:rsid w:val="000F43DD"/>
    <w:rsid w:val="000F4687"/>
    <w:rsid w:val="000F48A1"/>
    <w:rsid w:val="000F4C8A"/>
    <w:rsid w:val="000F4E88"/>
    <w:rsid w:val="000F506C"/>
    <w:rsid w:val="000F5118"/>
    <w:rsid w:val="000F5289"/>
    <w:rsid w:val="000F5B6C"/>
    <w:rsid w:val="000F5CE5"/>
    <w:rsid w:val="000F5E3E"/>
    <w:rsid w:val="000F6499"/>
    <w:rsid w:val="000F691D"/>
    <w:rsid w:val="000F696B"/>
    <w:rsid w:val="000F6B4A"/>
    <w:rsid w:val="000F73F3"/>
    <w:rsid w:val="000F76A7"/>
    <w:rsid w:val="000F781A"/>
    <w:rsid w:val="000F7885"/>
    <w:rsid w:val="000F7CBF"/>
    <w:rsid w:val="000F7E9F"/>
    <w:rsid w:val="001008F3"/>
    <w:rsid w:val="00100F61"/>
    <w:rsid w:val="0010111D"/>
    <w:rsid w:val="001012D5"/>
    <w:rsid w:val="00101450"/>
    <w:rsid w:val="001019F0"/>
    <w:rsid w:val="001019F6"/>
    <w:rsid w:val="00101DF2"/>
    <w:rsid w:val="001020A4"/>
    <w:rsid w:val="00102AFC"/>
    <w:rsid w:val="00102DA9"/>
    <w:rsid w:val="00102E03"/>
    <w:rsid w:val="00102E34"/>
    <w:rsid w:val="00102E89"/>
    <w:rsid w:val="0010337E"/>
    <w:rsid w:val="001038EA"/>
    <w:rsid w:val="00103A31"/>
    <w:rsid w:val="00103A9D"/>
    <w:rsid w:val="00103DAE"/>
    <w:rsid w:val="00104639"/>
    <w:rsid w:val="00104A7C"/>
    <w:rsid w:val="00104A9F"/>
    <w:rsid w:val="00104D39"/>
    <w:rsid w:val="00104E0C"/>
    <w:rsid w:val="00105075"/>
    <w:rsid w:val="001050A6"/>
    <w:rsid w:val="00105325"/>
    <w:rsid w:val="0010578F"/>
    <w:rsid w:val="001057B7"/>
    <w:rsid w:val="001057CE"/>
    <w:rsid w:val="00105BDE"/>
    <w:rsid w:val="00105CC6"/>
    <w:rsid w:val="00105EB7"/>
    <w:rsid w:val="00105FC0"/>
    <w:rsid w:val="001060F7"/>
    <w:rsid w:val="001063C4"/>
    <w:rsid w:val="0010677E"/>
    <w:rsid w:val="00106BD4"/>
    <w:rsid w:val="00106FDA"/>
    <w:rsid w:val="001070C0"/>
    <w:rsid w:val="0010714E"/>
    <w:rsid w:val="0010757F"/>
    <w:rsid w:val="0010758F"/>
    <w:rsid w:val="001078ED"/>
    <w:rsid w:val="00107C44"/>
    <w:rsid w:val="00107EC4"/>
    <w:rsid w:val="00107F55"/>
    <w:rsid w:val="001100E7"/>
    <w:rsid w:val="0011026F"/>
    <w:rsid w:val="00110446"/>
    <w:rsid w:val="00110688"/>
    <w:rsid w:val="00110957"/>
    <w:rsid w:val="00110CC5"/>
    <w:rsid w:val="00111765"/>
    <w:rsid w:val="00111BF6"/>
    <w:rsid w:val="00111ECD"/>
    <w:rsid w:val="00111F54"/>
    <w:rsid w:val="00112269"/>
    <w:rsid w:val="001125E3"/>
    <w:rsid w:val="001127A4"/>
    <w:rsid w:val="00112831"/>
    <w:rsid w:val="001128CC"/>
    <w:rsid w:val="00112BB8"/>
    <w:rsid w:val="00112C86"/>
    <w:rsid w:val="001131D6"/>
    <w:rsid w:val="001135EF"/>
    <w:rsid w:val="001136B9"/>
    <w:rsid w:val="001137C2"/>
    <w:rsid w:val="00113DAA"/>
    <w:rsid w:val="00113F22"/>
    <w:rsid w:val="00114141"/>
    <w:rsid w:val="00114ACF"/>
    <w:rsid w:val="00114C94"/>
    <w:rsid w:val="00115190"/>
    <w:rsid w:val="00115512"/>
    <w:rsid w:val="00115820"/>
    <w:rsid w:val="001158BC"/>
    <w:rsid w:val="00115CF5"/>
    <w:rsid w:val="00115F58"/>
    <w:rsid w:val="0011616E"/>
    <w:rsid w:val="001162E1"/>
    <w:rsid w:val="0011634B"/>
    <w:rsid w:val="00116413"/>
    <w:rsid w:val="001166AD"/>
    <w:rsid w:val="00116736"/>
    <w:rsid w:val="00116872"/>
    <w:rsid w:val="00116DB8"/>
    <w:rsid w:val="0011725B"/>
    <w:rsid w:val="00117781"/>
    <w:rsid w:val="001179A7"/>
    <w:rsid w:val="00117A79"/>
    <w:rsid w:val="00117BD8"/>
    <w:rsid w:val="00117C12"/>
    <w:rsid w:val="00117C1C"/>
    <w:rsid w:val="00117DA0"/>
    <w:rsid w:val="00117F0F"/>
    <w:rsid w:val="00120118"/>
    <w:rsid w:val="0012027E"/>
    <w:rsid w:val="001202B9"/>
    <w:rsid w:val="0012062A"/>
    <w:rsid w:val="00120AE4"/>
    <w:rsid w:val="00120B0C"/>
    <w:rsid w:val="00120CD5"/>
    <w:rsid w:val="00120E40"/>
    <w:rsid w:val="001218AE"/>
    <w:rsid w:val="0012190F"/>
    <w:rsid w:val="0012194C"/>
    <w:rsid w:val="00121C8C"/>
    <w:rsid w:val="00121C9D"/>
    <w:rsid w:val="00121E21"/>
    <w:rsid w:val="001222C1"/>
    <w:rsid w:val="0012246D"/>
    <w:rsid w:val="001224D3"/>
    <w:rsid w:val="00122608"/>
    <w:rsid w:val="0012269B"/>
    <w:rsid w:val="001228DE"/>
    <w:rsid w:val="00122FBB"/>
    <w:rsid w:val="00122FD8"/>
    <w:rsid w:val="0012369C"/>
    <w:rsid w:val="00123CE4"/>
    <w:rsid w:val="00123E53"/>
    <w:rsid w:val="00123FEC"/>
    <w:rsid w:val="0012421F"/>
    <w:rsid w:val="0012425F"/>
    <w:rsid w:val="00124285"/>
    <w:rsid w:val="00124551"/>
    <w:rsid w:val="00124594"/>
    <w:rsid w:val="00124773"/>
    <w:rsid w:val="0012481D"/>
    <w:rsid w:val="00124A87"/>
    <w:rsid w:val="00124B13"/>
    <w:rsid w:val="00124C47"/>
    <w:rsid w:val="001252A4"/>
    <w:rsid w:val="001258EA"/>
    <w:rsid w:val="00125FE7"/>
    <w:rsid w:val="001262CC"/>
    <w:rsid w:val="00126311"/>
    <w:rsid w:val="001264B8"/>
    <w:rsid w:val="00126936"/>
    <w:rsid w:val="00126DA0"/>
    <w:rsid w:val="001271AF"/>
    <w:rsid w:val="00127645"/>
    <w:rsid w:val="001277E7"/>
    <w:rsid w:val="001302B7"/>
    <w:rsid w:val="00130478"/>
    <w:rsid w:val="001304CF"/>
    <w:rsid w:val="00130513"/>
    <w:rsid w:val="001307FC"/>
    <w:rsid w:val="0013098B"/>
    <w:rsid w:val="00130A76"/>
    <w:rsid w:val="00130B5A"/>
    <w:rsid w:val="00130C14"/>
    <w:rsid w:val="00130DE1"/>
    <w:rsid w:val="00130ED5"/>
    <w:rsid w:val="00130F65"/>
    <w:rsid w:val="001317C7"/>
    <w:rsid w:val="00131B1D"/>
    <w:rsid w:val="00131DAB"/>
    <w:rsid w:val="00131FD2"/>
    <w:rsid w:val="001328D6"/>
    <w:rsid w:val="00132B7D"/>
    <w:rsid w:val="001336FD"/>
    <w:rsid w:val="00133854"/>
    <w:rsid w:val="0013387E"/>
    <w:rsid w:val="00133943"/>
    <w:rsid w:val="001339DF"/>
    <w:rsid w:val="00133B51"/>
    <w:rsid w:val="0013406A"/>
    <w:rsid w:val="0013483C"/>
    <w:rsid w:val="00134B5E"/>
    <w:rsid w:val="00134D84"/>
    <w:rsid w:val="0013545D"/>
    <w:rsid w:val="00135651"/>
    <w:rsid w:val="00135B75"/>
    <w:rsid w:val="00135C3A"/>
    <w:rsid w:val="00135E3D"/>
    <w:rsid w:val="00136153"/>
    <w:rsid w:val="001362F1"/>
    <w:rsid w:val="001364C0"/>
    <w:rsid w:val="0013664B"/>
    <w:rsid w:val="00136972"/>
    <w:rsid w:val="00136A94"/>
    <w:rsid w:val="00136D0E"/>
    <w:rsid w:val="00136E09"/>
    <w:rsid w:val="001374B4"/>
    <w:rsid w:val="0013799D"/>
    <w:rsid w:val="00137D4C"/>
    <w:rsid w:val="00140262"/>
    <w:rsid w:val="001402F0"/>
    <w:rsid w:val="00140308"/>
    <w:rsid w:val="00140823"/>
    <w:rsid w:val="00140912"/>
    <w:rsid w:val="00140920"/>
    <w:rsid w:val="0014099D"/>
    <w:rsid w:val="001409B2"/>
    <w:rsid w:val="00140D08"/>
    <w:rsid w:val="00140D7C"/>
    <w:rsid w:val="00140F07"/>
    <w:rsid w:val="00141163"/>
    <w:rsid w:val="0014123A"/>
    <w:rsid w:val="001412A8"/>
    <w:rsid w:val="0014134E"/>
    <w:rsid w:val="00141701"/>
    <w:rsid w:val="0014177F"/>
    <w:rsid w:val="00141C00"/>
    <w:rsid w:val="00141ED4"/>
    <w:rsid w:val="00142539"/>
    <w:rsid w:val="0014277C"/>
    <w:rsid w:val="001428AB"/>
    <w:rsid w:val="00142A84"/>
    <w:rsid w:val="00142F00"/>
    <w:rsid w:val="00142FF7"/>
    <w:rsid w:val="00143070"/>
    <w:rsid w:val="00143076"/>
    <w:rsid w:val="00143482"/>
    <w:rsid w:val="0014366D"/>
    <w:rsid w:val="0014396C"/>
    <w:rsid w:val="001439A5"/>
    <w:rsid w:val="00143A78"/>
    <w:rsid w:val="00143C00"/>
    <w:rsid w:val="0014494D"/>
    <w:rsid w:val="00145051"/>
    <w:rsid w:val="00145249"/>
    <w:rsid w:val="0014554D"/>
    <w:rsid w:val="001455B4"/>
    <w:rsid w:val="00145809"/>
    <w:rsid w:val="00145A90"/>
    <w:rsid w:val="00145B97"/>
    <w:rsid w:val="00145DF4"/>
    <w:rsid w:val="001460DB"/>
    <w:rsid w:val="001461D9"/>
    <w:rsid w:val="001463F0"/>
    <w:rsid w:val="001465FD"/>
    <w:rsid w:val="00146706"/>
    <w:rsid w:val="0014671E"/>
    <w:rsid w:val="00146D72"/>
    <w:rsid w:val="00146F8D"/>
    <w:rsid w:val="0014705D"/>
    <w:rsid w:val="00147219"/>
    <w:rsid w:val="0014758E"/>
    <w:rsid w:val="00147846"/>
    <w:rsid w:val="001479BA"/>
    <w:rsid w:val="00147C69"/>
    <w:rsid w:val="001501C6"/>
    <w:rsid w:val="00150498"/>
    <w:rsid w:val="00150583"/>
    <w:rsid w:val="001505DE"/>
    <w:rsid w:val="00150986"/>
    <w:rsid w:val="00150AC5"/>
    <w:rsid w:val="00150D10"/>
    <w:rsid w:val="001510B5"/>
    <w:rsid w:val="00151A5B"/>
    <w:rsid w:val="00151B3D"/>
    <w:rsid w:val="00151B8C"/>
    <w:rsid w:val="0015247E"/>
    <w:rsid w:val="00152808"/>
    <w:rsid w:val="00152CCC"/>
    <w:rsid w:val="00152E0B"/>
    <w:rsid w:val="001533A0"/>
    <w:rsid w:val="001535B3"/>
    <w:rsid w:val="00153719"/>
    <w:rsid w:val="001539EF"/>
    <w:rsid w:val="00153F0B"/>
    <w:rsid w:val="00153F4C"/>
    <w:rsid w:val="00153FC4"/>
    <w:rsid w:val="0015406F"/>
    <w:rsid w:val="00154547"/>
    <w:rsid w:val="00154570"/>
    <w:rsid w:val="001547A1"/>
    <w:rsid w:val="001547CD"/>
    <w:rsid w:val="001548AF"/>
    <w:rsid w:val="00154922"/>
    <w:rsid w:val="00154F79"/>
    <w:rsid w:val="0015526F"/>
    <w:rsid w:val="0015534B"/>
    <w:rsid w:val="00155A79"/>
    <w:rsid w:val="00155A9E"/>
    <w:rsid w:val="00155C9B"/>
    <w:rsid w:val="001564AC"/>
    <w:rsid w:val="001565E1"/>
    <w:rsid w:val="001569CD"/>
    <w:rsid w:val="00156CBA"/>
    <w:rsid w:val="00156CC9"/>
    <w:rsid w:val="001570FD"/>
    <w:rsid w:val="00157119"/>
    <w:rsid w:val="00157482"/>
    <w:rsid w:val="00157F39"/>
    <w:rsid w:val="001603AC"/>
    <w:rsid w:val="0016060A"/>
    <w:rsid w:val="00160A9E"/>
    <w:rsid w:val="00160CEC"/>
    <w:rsid w:val="00160E91"/>
    <w:rsid w:val="00160FCE"/>
    <w:rsid w:val="0016125A"/>
    <w:rsid w:val="001621D2"/>
    <w:rsid w:val="0016246F"/>
    <w:rsid w:val="0016261B"/>
    <w:rsid w:val="0016297C"/>
    <w:rsid w:val="00162F82"/>
    <w:rsid w:val="001631FE"/>
    <w:rsid w:val="0016325F"/>
    <w:rsid w:val="00163388"/>
    <w:rsid w:val="001634DA"/>
    <w:rsid w:val="0016367F"/>
    <w:rsid w:val="001636AA"/>
    <w:rsid w:val="00163773"/>
    <w:rsid w:val="00163846"/>
    <w:rsid w:val="001639D1"/>
    <w:rsid w:val="00163E45"/>
    <w:rsid w:val="00163EC1"/>
    <w:rsid w:val="00163F1E"/>
    <w:rsid w:val="0016401C"/>
    <w:rsid w:val="0016428B"/>
    <w:rsid w:val="001642A7"/>
    <w:rsid w:val="001643A4"/>
    <w:rsid w:val="001643EC"/>
    <w:rsid w:val="001649D6"/>
    <w:rsid w:val="00164B6D"/>
    <w:rsid w:val="00165420"/>
    <w:rsid w:val="0016552D"/>
    <w:rsid w:val="00165548"/>
    <w:rsid w:val="00165921"/>
    <w:rsid w:val="00165D7E"/>
    <w:rsid w:val="00166506"/>
    <w:rsid w:val="001666E3"/>
    <w:rsid w:val="001668EE"/>
    <w:rsid w:val="00166AAE"/>
    <w:rsid w:val="00166BD5"/>
    <w:rsid w:val="00166E6D"/>
    <w:rsid w:val="00166EAE"/>
    <w:rsid w:val="00166EFF"/>
    <w:rsid w:val="00166F9D"/>
    <w:rsid w:val="0016707C"/>
    <w:rsid w:val="001671FD"/>
    <w:rsid w:val="0016740C"/>
    <w:rsid w:val="001674B8"/>
    <w:rsid w:val="0016767B"/>
    <w:rsid w:val="0016768D"/>
    <w:rsid w:val="001676B4"/>
    <w:rsid w:val="001676BB"/>
    <w:rsid w:val="00167A9D"/>
    <w:rsid w:val="00167BDC"/>
    <w:rsid w:val="00170019"/>
    <w:rsid w:val="00170089"/>
    <w:rsid w:val="001703E0"/>
    <w:rsid w:val="0017078F"/>
    <w:rsid w:val="00170A9D"/>
    <w:rsid w:val="00170BB0"/>
    <w:rsid w:val="00170C2C"/>
    <w:rsid w:val="00170E53"/>
    <w:rsid w:val="00170F04"/>
    <w:rsid w:val="001712D5"/>
    <w:rsid w:val="0017155E"/>
    <w:rsid w:val="0017159A"/>
    <w:rsid w:val="001715DE"/>
    <w:rsid w:val="001719FE"/>
    <w:rsid w:val="00171AA6"/>
    <w:rsid w:val="00171BDA"/>
    <w:rsid w:val="001721E1"/>
    <w:rsid w:val="001724FA"/>
    <w:rsid w:val="00172673"/>
    <w:rsid w:val="00172707"/>
    <w:rsid w:val="00172805"/>
    <w:rsid w:val="00173070"/>
    <w:rsid w:val="001735AC"/>
    <w:rsid w:val="001736B1"/>
    <w:rsid w:val="001736D9"/>
    <w:rsid w:val="00173863"/>
    <w:rsid w:val="00173944"/>
    <w:rsid w:val="00173DF4"/>
    <w:rsid w:val="001741FB"/>
    <w:rsid w:val="0017458F"/>
    <w:rsid w:val="00174E0E"/>
    <w:rsid w:val="00174FC4"/>
    <w:rsid w:val="00175057"/>
    <w:rsid w:val="001750F5"/>
    <w:rsid w:val="0017536C"/>
    <w:rsid w:val="001753ED"/>
    <w:rsid w:val="0017544F"/>
    <w:rsid w:val="0017558A"/>
    <w:rsid w:val="0017575C"/>
    <w:rsid w:val="00175804"/>
    <w:rsid w:val="00175967"/>
    <w:rsid w:val="00175AC5"/>
    <w:rsid w:val="00175CD3"/>
    <w:rsid w:val="00175E32"/>
    <w:rsid w:val="00175EDB"/>
    <w:rsid w:val="0017618C"/>
    <w:rsid w:val="00176251"/>
    <w:rsid w:val="0017634E"/>
    <w:rsid w:val="001765A2"/>
    <w:rsid w:val="00176731"/>
    <w:rsid w:val="00176C58"/>
    <w:rsid w:val="00176E82"/>
    <w:rsid w:val="00176F5A"/>
    <w:rsid w:val="001775CA"/>
    <w:rsid w:val="00177710"/>
    <w:rsid w:val="00177AAA"/>
    <w:rsid w:val="00177CB1"/>
    <w:rsid w:val="00177DAC"/>
    <w:rsid w:val="00180309"/>
    <w:rsid w:val="0018047F"/>
    <w:rsid w:val="0018086D"/>
    <w:rsid w:val="00180B93"/>
    <w:rsid w:val="00180CD5"/>
    <w:rsid w:val="00180E64"/>
    <w:rsid w:val="00181020"/>
    <w:rsid w:val="001811C4"/>
    <w:rsid w:val="00181579"/>
    <w:rsid w:val="001815BB"/>
    <w:rsid w:val="0018173B"/>
    <w:rsid w:val="001817D8"/>
    <w:rsid w:val="00181A1C"/>
    <w:rsid w:val="00181A22"/>
    <w:rsid w:val="00181A76"/>
    <w:rsid w:val="0018218E"/>
    <w:rsid w:val="00182627"/>
    <w:rsid w:val="00182756"/>
    <w:rsid w:val="00182B09"/>
    <w:rsid w:val="00182C02"/>
    <w:rsid w:val="0018326C"/>
    <w:rsid w:val="0018357D"/>
    <w:rsid w:val="00183C06"/>
    <w:rsid w:val="00183C3F"/>
    <w:rsid w:val="00183DDB"/>
    <w:rsid w:val="00183E19"/>
    <w:rsid w:val="00184367"/>
    <w:rsid w:val="0018439A"/>
    <w:rsid w:val="0018448F"/>
    <w:rsid w:val="0018463B"/>
    <w:rsid w:val="001852D5"/>
    <w:rsid w:val="00185462"/>
    <w:rsid w:val="001855E8"/>
    <w:rsid w:val="001857E1"/>
    <w:rsid w:val="00185AFA"/>
    <w:rsid w:val="00185B0B"/>
    <w:rsid w:val="00185D25"/>
    <w:rsid w:val="00186060"/>
    <w:rsid w:val="00186129"/>
    <w:rsid w:val="0018637F"/>
    <w:rsid w:val="0018657C"/>
    <w:rsid w:val="00186598"/>
    <w:rsid w:val="00186677"/>
    <w:rsid w:val="00186795"/>
    <w:rsid w:val="00186803"/>
    <w:rsid w:val="00186BBC"/>
    <w:rsid w:val="00186C2F"/>
    <w:rsid w:val="00186F49"/>
    <w:rsid w:val="001878CA"/>
    <w:rsid w:val="00187913"/>
    <w:rsid w:val="00187A02"/>
    <w:rsid w:val="001902F7"/>
    <w:rsid w:val="00190761"/>
    <w:rsid w:val="00190F4E"/>
    <w:rsid w:val="00190F5D"/>
    <w:rsid w:val="001910EB"/>
    <w:rsid w:val="001911CD"/>
    <w:rsid w:val="0019123B"/>
    <w:rsid w:val="001913D6"/>
    <w:rsid w:val="00191563"/>
    <w:rsid w:val="001915FC"/>
    <w:rsid w:val="00191912"/>
    <w:rsid w:val="00191997"/>
    <w:rsid w:val="001919B3"/>
    <w:rsid w:val="00191C57"/>
    <w:rsid w:val="001921E1"/>
    <w:rsid w:val="00192424"/>
    <w:rsid w:val="001924A8"/>
    <w:rsid w:val="001924AC"/>
    <w:rsid w:val="00192554"/>
    <w:rsid w:val="0019289C"/>
    <w:rsid w:val="00192A53"/>
    <w:rsid w:val="00192D0B"/>
    <w:rsid w:val="00192D95"/>
    <w:rsid w:val="00192EF4"/>
    <w:rsid w:val="001935DE"/>
    <w:rsid w:val="001940B3"/>
    <w:rsid w:val="00194664"/>
    <w:rsid w:val="0019475C"/>
    <w:rsid w:val="00194F50"/>
    <w:rsid w:val="0019535D"/>
    <w:rsid w:val="0019554A"/>
    <w:rsid w:val="00195598"/>
    <w:rsid w:val="00195613"/>
    <w:rsid w:val="00195751"/>
    <w:rsid w:val="001959B4"/>
    <w:rsid w:val="00195A51"/>
    <w:rsid w:val="00195C07"/>
    <w:rsid w:val="00195D46"/>
    <w:rsid w:val="00195E14"/>
    <w:rsid w:val="001962EB"/>
    <w:rsid w:val="00196C9A"/>
    <w:rsid w:val="00197225"/>
    <w:rsid w:val="001975B6"/>
    <w:rsid w:val="001976FF"/>
    <w:rsid w:val="00197779"/>
    <w:rsid w:val="00197A85"/>
    <w:rsid w:val="001A02E2"/>
    <w:rsid w:val="001A092F"/>
    <w:rsid w:val="001A0CC6"/>
    <w:rsid w:val="001A0CF8"/>
    <w:rsid w:val="001A0E38"/>
    <w:rsid w:val="001A0FB8"/>
    <w:rsid w:val="001A0FDF"/>
    <w:rsid w:val="001A10BB"/>
    <w:rsid w:val="001A1332"/>
    <w:rsid w:val="001A1E2A"/>
    <w:rsid w:val="001A1F65"/>
    <w:rsid w:val="001A25A3"/>
    <w:rsid w:val="001A2B48"/>
    <w:rsid w:val="001A2F13"/>
    <w:rsid w:val="001A30D1"/>
    <w:rsid w:val="001A3880"/>
    <w:rsid w:val="001A3EDF"/>
    <w:rsid w:val="001A464A"/>
    <w:rsid w:val="001A4B5B"/>
    <w:rsid w:val="001A4BF7"/>
    <w:rsid w:val="001A4DBB"/>
    <w:rsid w:val="001A4DFE"/>
    <w:rsid w:val="001A4FAE"/>
    <w:rsid w:val="001A56C9"/>
    <w:rsid w:val="001A5788"/>
    <w:rsid w:val="001A5BC9"/>
    <w:rsid w:val="001A5CE6"/>
    <w:rsid w:val="001A692F"/>
    <w:rsid w:val="001A6DAB"/>
    <w:rsid w:val="001A7039"/>
    <w:rsid w:val="001A706D"/>
    <w:rsid w:val="001A7581"/>
    <w:rsid w:val="001A7985"/>
    <w:rsid w:val="001A7AE8"/>
    <w:rsid w:val="001A7E79"/>
    <w:rsid w:val="001B0288"/>
    <w:rsid w:val="001B02FB"/>
    <w:rsid w:val="001B03AB"/>
    <w:rsid w:val="001B061C"/>
    <w:rsid w:val="001B0924"/>
    <w:rsid w:val="001B1063"/>
    <w:rsid w:val="001B11D7"/>
    <w:rsid w:val="001B1287"/>
    <w:rsid w:val="001B13AB"/>
    <w:rsid w:val="001B18FB"/>
    <w:rsid w:val="001B1A53"/>
    <w:rsid w:val="001B1DDC"/>
    <w:rsid w:val="001B2144"/>
    <w:rsid w:val="001B2155"/>
    <w:rsid w:val="001B2249"/>
    <w:rsid w:val="001B2374"/>
    <w:rsid w:val="001B2C34"/>
    <w:rsid w:val="001B31FA"/>
    <w:rsid w:val="001B3851"/>
    <w:rsid w:val="001B3A52"/>
    <w:rsid w:val="001B3E4A"/>
    <w:rsid w:val="001B4367"/>
    <w:rsid w:val="001B4423"/>
    <w:rsid w:val="001B4666"/>
    <w:rsid w:val="001B5098"/>
    <w:rsid w:val="001B5167"/>
    <w:rsid w:val="001B5781"/>
    <w:rsid w:val="001B5CB2"/>
    <w:rsid w:val="001B5DB1"/>
    <w:rsid w:val="001B5EFF"/>
    <w:rsid w:val="001B61FE"/>
    <w:rsid w:val="001B6824"/>
    <w:rsid w:val="001B6D1A"/>
    <w:rsid w:val="001B716C"/>
    <w:rsid w:val="001B74B4"/>
    <w:rsid w:val="001B7776"/>
    <w:rsid w:val="001B79C5"/>
    <w:rsid w:val="001B79F9"/>
    <w:rsid w:val="001B7B00"/>
    <w:rsid w:val="001B7DAD"/>
    <w:rsid w:val="001B7E6D"/>
    <w:rsid w:val="001C01FB"/>
    <w:rsid w:val="001C03E8"/>
    <w:rsid w:val="001C0CB5"/>
    <w:rsid w:val="001C0D92"/>
    <w:rsid w:val="001C0DE4"/>
    <w:rsid w:val="001C13A3"/>
    <w:rsid w:val="001C13C5"/>
    <w:rsid w:val="001C185B"/>
    <w:rsid w:val="001C1FCC"/>
    <w:rsid w:val="001C2144"/>
    <w:rsid w:val="001C22B3"/>
    <w:rsid w:val="001C2550"/>
    <w:rsid w:val="001C271F"/>
    <w:rsid w:val="001C2B97"/>
    <w:rsid w:val="001C2DAF"/>
    <w:rsid w:val="001C3078"/>
    <w:rsid w:val="001C320A"/>
    <w:rsid w:val="001C3281"/>
    <w:rsid w:val="001C367E"/>
    <w:rsid w:val="001C3700"/>
    <w:rsid w:val="001C372D"/>
    <w:rsid w:val="001C3733"/>
    <w:rsid w:val="001C3A67"/>
    <w:rsid w:val="001C3AB2"/>
    <w:rsid w:val="001C3BAC"/>
    <w:rsid w:val="001C3DB1"/>
    <w:rsid w:val="001C3DB3"/>
    <w:rsid w:val="001C3DD6"/>
    <w:rsid w:val="001C41F1"/>
    <w:rsid w:val="001C485E"/>
    <w:rsid w:val="001C4A1D"/>
    <w:rsid w:val="001C4B39"/>
    <w:rsid w:val="001C4F51"/>
    <w:rsid w:val="001C51DF"/>
    <w:rsid w:val="001C5834"/>
    <w:rsid w:val="001C594E"/>
    <w:rsid w:val="001C5C3E"/>
    <w:rsid w:val="001C5C83"/>
    <w:rsid w:val="001C5F9A"/>
    <w:rsid w:val="001C61F7"/>
    <w:rsid w:val="001C65C4"/>
    <w:rsid w:val="001C6A14"/>
    <w:rsid w:val="001C6F65"/>
    <w:rsid w:val="001C739B"/>
    <w:rsid w:val="001C76CC"/>
    <w:rsid w:val="001C76D5"/>
    <w:rsid w:val="001C7B55"/>
    <w:rsid w:val="001C7C43"/>
    <w:rsid w:val="001C7C57"/>
    <w:rsid w:val="001C7F1D"/>
    <w:rsid w:val="001D00D0"/>
    <w:rsid w:val="001D0898"/>
    <w:rsid w:val="001D0E6D"/>
    <w:rsid w:val="001D0F3D"/>
    <w:rsid w:val="001D125A"/>
    <w:rsid w:val="001D1B13"/>
    <w:rsid w:val="001D1B1B"/>
    <w:rsid w:val="001D1BE0"/>
    <w:rsid w:val="001D1F99"/>
    <w:rsid w:val="001D22E4"/>
    <w:rsid w:val="001D2873"/>
    <w:rsid w:val="001D287D"/>
    <w:rsid w:val="001D28D4"/>
    <w:rsid w:val="001D2B54"/>
    <w:rsid w:val="001D2FA5"/>
    <w:rsid w:val="001D31EA"/>
    <w:rsid w:val="001D3513"/>
    <w:rsid w:val="001D3717"/>
    <w:rsid w:val="001D3D15"/>
    <w:rsid w:val="001D409C"/>
    <w:rsid w:val="001D427A"/>
    <w:rsid w:val="001D494F"/>
    <w:rsid w:val="001D4BB4"/>
    <w:rsid w:val="001D510A"/>
    <w:rsid w:val="001D5422"/>
    <w:rsid w:val="001D55DC"/>
    <w:rsid w:val="001D5644"/>
    <w:rsid w:val="001D584C"/>
    <w:rsid w:val="001D597E"/>
    <w:rsid w:val="001D59BE"/>
    <w:rsid w:val="001D5D0A"/>
    <w:rsid w:val="001D5EA9"/>
    <w:rsid w:val="001D65C1"/>
    <w:rsid w:val="001D67D9"/>
    <w:rsid w:val="001D687E"/>
    <w:rsid w:val="001D6CD3"/>
    <w:rsid w:val="001D7119"/>
    <w:rsid w:val="001D71AC"/>
    <w:rsid w:val="001D75DB"/>
    <w:rsid w:val="001D762F"/>
    <w:rsid w:val="001D7C56"/>
    <w:rsid w:val="001D7D2C"/>
    <w:rsid w:val="001D7F64"/>
    <w:rsid w:val="001E045A"/>
    <w:rsid w:val="001E09A0"/>
    <w:rsid w:val="001E0DB3"/>
    <w:rsid w:val="001E0E93"/>
    <w:rsid w:val="001E18BA"/>
    <w:rsid w:val="001E1B74"/>
    <w:rsid w:val="001E20DB"/>
    <w:rsid w:val="001E2187"/>
    <w:rsid w:val="001E2381"/>
    <w:rsid w:val="001E264B"/>
    <w:rsid w:val="001E29F1"/>
    <w:rsid w:val="001E2CDE"/>
    <w:rsid w:val="001E2D06"/>
    <w:rsid w:val="001E3206"/>
    <w:rsid w:val="001E3397"/>
    <w:rsid w:val="001E34AF"/>
    <w:rsid w:val="001E39F8"/>
    <w:rsid w:val="001E3A83"/>
    <w:rsid w:val="001E3CEE"/>
    <w:rsid w:val="001E3D9D"/>
    <w:rsid w:val="001E4170"/>
    <w:rsid w:val="001E42BE"/>
    <w:rsid w:val="001E4409"/>
    <w:rsid w:val="001E4EC1"/>
    <w:rsid w:val="001E51D9"/>
    <w:rsid w:val="001E5950"/>
    <w:rsid w:val="001E5BBF"/>
    <w:rsid w:val="001E61D3"/>
    <w:rsid w:val="001E677E"/>
    <w:rsid w:val="001E6A4F"/>
    <w:rsid w:val="001E6BAC"/>
    <w:rsid w:val="001E6FE4"/>
    <w:rsid w:val="001E7895"/>
    <w:rsid w:val="001E7ABF"/>
    <w:rsid w:val="001E7AF4"/>
    <w:rsid w:val="001F0639"/>
    <w:rsid w:val="001F0CD3"/>
    <w:rsid w:val="001F12BC"/>
    <w:rsid w:val="001F13CA"/>
    <w:rsid w:val="001F1C34"/>
    <w:rsid w:val="001F2026"/>
    <w:rsid w:val="001F2047"/>
    <w:rsid w:val="001F231B"/>
    <w:rsid w:val="001F243D"/>
    <w:rsid w:val="001F2518"/>
    <w:rsid w:val="001F25EC"/>
    <w:rsid w:val="001F2CC8"/>
    <w:rsid w:val="001F2ED0"/>
    <w:rsid w:val="001F3485"/>
    <w:rsid w:val="001F368A"/>
    <w:rsid w:val="001F3C58"/>
    <w:rsid w:val="001F3D1F"/>
    <w:rsid w:val="001F4332"/>
    <w:rsid w:val="001F45F2"/>
    <w:rsid w:val="001F4C70"/>
    <w:rsid w:val="001F4DDA"/>
    <w:rsid w:val="001F4ED3"/>
    <w:rsid w:val="001F5370"/>
    <w:rsid w:val="001F596F"/>
    <w:rsid w:val="001F5C32"/>
    <w:rsid w:val="001F5C62"/>
    <w:rsid w:val="001F5DFB"/>
    <w:rsid w:val="001F6076"/>
    <w:rsid w:val="001F61A3"/>
    <w:rsid w:val="001F6411"/>
    <w:rsid w:val="001F66F1"/>
    <w:rsid w:val="001F6A3A"/>
    <w:rsid w:val="001F7022"/>
    <w:rsid w:val="001F7089"/>
    <w:rsid w:val="001F7134"/>
    <w:rsid w:val="001F772D"/>
    <w:rsid w:val="001F7960"/>
    <w:rsid w:val="001F79BB"/>
    <w:rsid w:val="001F7CF1"/>
    <w:rsid w:val="001F7E20"/>
    <w:rsid w:val="00200854"/>
    <w:rsid w:val="00200C29"/>
    <w:rsid w:val="00200EA7"/>
    <w:rsid w:val="002010C6"/>
    <w:rsid w:val="002013B2"/>
    <w:rsid w:val="002015FE"/>
    <w:rsid w:val="002017F8"/>
    <w:rsid w:val="00201BE4"/>
    <w:rsid w:val="0020208A"/>
    <w:rsid w:val="002025EE"/>
    <w:rsid w:val="00202626"/>
    <w:rsid w:val="00203407"/>
    <w:rsid w:val="0020346C"/>
    <w:rsid w:val="002034B3"/>
    <w:rsid w:val="00203B8F"/>
    <w:rsid w:val="00203EDA"/>
    <w:rsid w:val="00203F0C"/>
    <w:rsid w:val="00204175"/>
    <w:rsid w:val="002041A2"/>
    <w:rsid w:val="00204645"/>
    <w:rsid w:val="00204888"/>
    <w:rsid w:val="00204BD6"/>
    <w:rsid w:val="00205418"/>
    <w:rsid w:val="00205851"/>
    <w:rsid w:val="00205F07"/>
    <w:rsid w:val="00205F71"/>
    <w:rsid w:val="002063F0"/>
    <w:rsid w:val="00206596"/>
    <w:rsid w:val="0020671A"/>
    <w:rsid w:val="00206A57"/>
    <w:rsid w:val="00206FDF"/>
    <w:rsid w:val="0020740A"/>
    <w:rsid w:val="0020781A"/>
    <w:rsid w:val="002079A6"/>
    <w:rsid w:val="00207AF9"/>
    <w:rsid w:val="00207E31"/>
    <w:rsid w:val="0021065F"/>
    <w:rsid w:val="00210798"/>
    <w:rsid w:val="00210817"/>
    <w:rsid w:val="00210A70"/>
    <w:rsid w:val="00210F36"/>
    <w:rsid w:val="0021105B"/>
    <w:rsid w:val="002110CB"/>
    <w:rsid w:val="002111CE"/>
    <w:rsid w:val="002111E0"/>
    <w:rsid w:val="002112DB"/>
    <w:rsid w:val="00211393"/>
    <w:rsid w:val="00211476"/>
    <w:rsid w:val="00211558"/>
    <w:rsid w:val="002116A6"/>
    <w:rsid w:val="0021177A"/>
    <w:rsid w:val="00211871"/>
    <w:rsid w:val="002118AA"/>
    <w:rsid w:val="00211E35"/>
    <w:rsid w:val="00211F64"/>
    <w:rsid w:val="002121C1"/>
    <w:rsid w:val="00212570"/>
    <w:rsid w:val="00212910"/>
    <w:rsid w:val="00212A3A"/>
    <w:rsid w:val="00212C3C"/>
    <w:rsid w:val="00212EA9"/>
    <w:rsid w:val="00213374"/>
    <w:rsid w:val="002136B1"/>
    <w:rsid w:val="002138FF"/>
    <w:rsid w:val="00213D38"/>
    <w:rsid w:val="00213E20"/>
    <w:rsid w:val="0021405C"/>
    <w:rsid w:val="0021447A"/>
    <w:rsid w:val="002147CE"/>
    <w:rsid w:val="00214A98"/>
    <w:rsid w:val="00214C06"/>
    <w:rsid w:val="00214D38"/>
    <w:rsid w:val="00214EEE"/>
    <w:rsid w:val="0021534E"/>
    <w:rsid w:val="0021542C"/>
    <w:rsid w:val="0021566D"/>
    <w:rsid w:val="002156FA"/>
    <w:rsid w:val="00215872"/>
    <w:rsid w:val="002159AD"/>
    <w:rsid w:val="002159C7"/>
    <w:rsid w:val="00215B50"/>
    <w:rsid w:val="00215F55"/>
    <w:rsid w:val="00215F6D"/>
    <w:rsid w:val="002160BD"/>
    <w:rsid w:val="002162FB"/>
    <w:rsid w:val="00216652"/>
    <w:rsid w:val="00216AD2"/>
    <w:rsid w:val="00217630"/>
    <w:rsid w:val="00217E05"/>
    <w:rsid w:val="002201C3"/>
    <w:rsid w:val="0022024B"/>
    <w:rsid w:val="0022046B"/>
    <w:rsid w:val="00220861"/>
    <w:rsid w:val="002209B1"/>
    <w:rsid w:val="00220A7A"/>
    <w:rsid w:val="00220B4B"/>
    <w:rsid w:val="00220C9D"/>
    <w:rsid w:val="00220EA4"/>
    <w:rsid w:val="002210F8"/>
    <w:rsid w:val="0022127A"/>
    <w:rsid w:val="00221838"/>
    <w:rsid w:val="00221DE6"/>
    <w:rsid w:val="00221E84"/>
    <w:rsid w:val="0022201B"/>
    <w:rsid w:val="002220D8"/>
    <w:rsid w:val="00222124"/>
    <w:rsid w:val="00222424"/>
    <w:rsid w:val="0022279D"/>
    <w:rsid w:val="00222808"/>
    <w:rsid w:val="00223016"/>
    <w:rsid w:val="00223026"/>
    <w:rsid w:val="00223133"/>
    <w:rsid w:val="0022358C"/>
    <w:rsid w:val="0022361C"/>
    <w:rsid w:val="00223F9E"/>
    <w:rsid w:val="00224074"/>
    <w:rsid w:val="0022408B"/>
    <w:rsid w:val="002240AC"/>
    <w:rsid w:val="002240C0"/>
    <w:rsid w:val="002242D3"/>
    <w:rsid w:val="00224C6F"/>
    <w:rsid w:val="00224D15"/>
    <w:rsid w:val="00224D27"/>
    <w:rsid w:val="00224D68"/>
    <w:rsid w:val="00225248"/>
    <w:rsid w:val="0022542A"/>
    <w:rsid w:val="00225686"/>
    <w:rsid w:val="00225734"/>
    <w:rsid w:val="00225BFA"/>
    <w:rsid w:val="00225D22"/>
    <w:rsid w:val="00225E9D"/>
    <w:rsid w:val="00226202"/>
    <w:rsid w:val="00226542"/>
    <w:rsid w:val="00226551"/>
    <w:rsid w:val="00226B5F"/>
    <w:rsid w:val="00226B91"/>
    <w:rsid w:val="00227518"/>
    <w:rsid w:val="002277C1"/>
    <w:rsid w:val="00227D34"/>
    <w:rsid w:val="00227FB9"/>
    <w:rsid w:val="002306AE"/>
    <w:rsid w:val="002307AE"/>
    <w:rsid w:val="00230FFB"/>
    <w:rsid w:val="00231084"/>
    <w:rsid w:val="00231398"/>
    <w:rsid w:val="00231535"/>
    <w:rsid w:val="00231612"/>
    <w:rsid w:val="00231645"/>
    <w:rsid w:val="00231747"/>
    <w:rsid w:val="00231953"/>
    <w:rsid w:val="00231A7D"/>
    <w:rsid w:val="00231ABA"/>
    <w:rsid w:val="0023200F"/>
    <w:rsid w:val="00232391"/>
    <w:rsid w:val="0023246D"/>
    <w:rsid w:val="00232471"/>
    <w:rsid w:val="0023286E"/>
    <w:rsid w:val="00232950"/>
    <w:rsid w:val="00232C4C"/>
    <w:rsid w:val="002336F2"/>
    <w:rsid w:val="00233B25"/>
    <w:rsid w:val="00233D88"/>
    <w:rsid w:val="002342E3"/>
    <w:rsid w:val="00234550"/>
    <w:rsid w:val="00234777"/>
    <w:rsid w:val="00234A1E"/>
    <w:rsid w:val="00234EDF"/>
    <w:rsid w:val="002355A3"/>
    <w:rsid w:val="00235A75"/>
    <w:rsid w:val="00235F54"/>
    <w:rsid w:val="00236051"/>
    <w:rsid w:val="00236271"/>
    <w:rsid w:val="00236483"/>
    <w:rsid w:val="002364BE"/>
    <w:rsid w:val="00236539"/>
    <w:rsid w:val="002366D3"/>
    <w:rsid w:val="00236830"/>
    <w:rsid w:val="00236999"/>
    <w:rsid w:val="00236A89"/>
    <w:rsid w:val="00236BA4"/>
    <w:rsid w:val="00236D61"/>
    <w:rsid w:val="00236E67"/>
    <w:rsid w:val="00236EED"/>
    <w:rsid w:val="00237206"/>
    <w:rsid w:val="002373AB"/>
    <w:rsid w:val="0023763B"/>
    <w:rsid w:val="00237866"/>
    <w:rsid w:val="00237D71"/>
    <w:rsid w:val="00237DC6"/>
    <w:rsid w:val="0024006B"/>
    <w:rsid w:val="0024012A"/>
    <w:rsid w:val="0024037E"/>
    <w:rsid w:val="002406EC"/>
    <w:rsid w:val="00240FD2"/>
    <w:rsid w:val="00241017"/>
    <w:rsid w:val="0024127B"/>
    <w:rsid w:val="002412BE"/>
    <w:rsid w:val="00241433"/>
    <w:rsid w:val="002416AE"/>
    <w:rsid w:val="00241708"/>
    <w:rsid w:val="002417FF"/>
    <w:rsid w:val="002419A0"/>
    <w:rsid w:val="002419F8"/>
    <w:rsid w:val="00241AC4"/>
    <w:rsid w:val="00241BEA"/>
    <w:rsid w:val="00242112"/>
    <w:rsid w:val="00242AD7"/>
    <w:rsid w:val="00242BF4"/>
    <w:rsid w:val="00242FB5"/>
    <w:rsid w:val="00242FF3"/>
    <w:rsid w:val="00243413"/>
    <w:rsid w:val="002439B0"/>
    <w:rsid w:val="00243B2D"/>
    <w:rsid w:val="00243DB3"/>
    <w:rsid w:val="00243F3B"/>
    <w:rsid w:val="002441F4"/>
    <w:rsid w:val="00244563"/>
    <w:rsid w:val="002445DD"/>
    <w:rsid w:val="00244A11"/>
    <w:rsid w:val="00244C93"/>
    <w:rsid w:val="00245117"/>
    <w:rsid w:val="00245343"/>
    <w:rsid w:val="00245498"/>
    <w:rsid w:val="00245623"/>
    <w:rsid w:val="00245702"/>
    <w:rsid w:val="002464F3"/>
    <w:rsid w:val="002465D8"/>
    <w:rsid w:val="002468B8"/>
    <w:rsid w:val="00246BD3"/>
    <w:rsid w:val="00246CDC"/>
    <w:rsid w:val="00246D5D"/>
    <w:rsid w:val="00246E82"/>
    <w:rsid w:val="002475E3"/>
    <w:rsid w:val="00247A04"/>
    <w:rsid w:val="00247AB1"/>
    <w:rsid w:val="00247D1F"/>
    <w:rsid w:val="002504B2"/>
    <w:rsid w:val="00250503"/>
    <w:rsid w:val="00250703"/>
    <w:rsid w:val="00250A2D"/>
    <w:rsid w:val="00250C80"/>
    <w:rsid w:val="00250F4A"/>
    <w:rsid w:val="0025156C"/>
    <w:rsid w:val="00252451"/>
    <w:rsid w:val="002528B5"/>
    <w:rsid w:val="0025291C"/>
    <w:rsid w:val="00252C4A"/>
    <w:rsid w:val="00253094"/>
    <w:rsid w:val="00253311"/>
    <w:rsid w:val="00253458"/>
    <w:rsid w:val="00253928"/>
    <w:rsid w:val="00253C6D"/>
    <w:rsid w:val="00253DB6"/>
    <w:rsid w:val="00254229"/>
    <w:rsid w:val="002542A4"/>
    <w:rsid w:val="002546A6"/>
    <w:rsid w:val="002546C4"/>
    <w:rsid w:val="00254902"/>
    <w:rsid w:val="00254BA0"/>
    <w:rsid w:val="00254C73"/>
    <w:rsid w:val="00254ECD"/>
    <w:rsid w:val="00254F33"/>
    <w:rsid w:val="00255046"/>
    <w:rsid w:val="002550D0"/>
    <w:rsid w:val="00255AA0"/>
    <w:rsid w:val="00255C60"/>
    <w:rsid w:val="0025634C"/>
    <w:rsid w:val="002563B4"/>
    <w:rsid w:val="00256679"/>
    <w:rsid w:val="00256A88"/>
    <w:rsid w:val="00256EF4"/>
    <w:rsid w:val="002571C3"/>
    <w:rsid w:val="0025726E"/>
    <w:rsid w:val="00257B06"/>
    <w:rsid w:val="00257E11"/>
    <w:rsid w:val="00257EE3"/>
    <w:rsid w:val="00260155"/>
    <w:rsid w:val="0026082F"/>
    <w:rsid w:val="00260868"/>
    <w:rsid w:val="002608F1"/>
    <w:rsid w:val="00260CFD"/>
    <w:rsid w:val="00260F6A"/>
    <w:rsid w:val="00261128"/>
    <w:rsid w:val="002612F5"/>
    <w:rsid w:val="00261444"/>
    <w:rsid w:val="00261514"/>
    <w:rsid w:val="0026159B"/>
    <w:rsid w:val="002618F0"/>
    <w:rsid w:val="00261B15"/>
    <w:rsid w:val="00261C47"/>
    <w:rsid w:val="00261CF2"/>
    <w:rsid w:val="0026227D"/>
    <w:rsid w:val="002622D0"/>
    <w:rsid w:val="002623D7"/>
    <w:rsid w:val="00262515"/>
    <w:rsid w:val="00262575"/>
    <w:rsid w:val="0026280B"/>
    <w:rsid w:val="00262BED"/>
    <w:rsid w:val="00262F9B"/>
    <w:rsid w:val="0026305D"/>
    <w:rsid w:val="002631A8"/>
    <w:rsid w:val="0026367F"/>
    <w:rsid w:val="002638D7"/>
    <w:rsid w:val="0026394D"/>
    <w:rsid w:val="00264014"/>
    <w:rsid w:val="0026415C"/>
    <w:rsid w:val="002641EB"/>
    <w:rsid w:val="0026421B"/>
    <w:rsid w:val="00264527"/>
    <w:rsid w:val="002654CA"/>
    <w:rsid w:val="00265544"/>
    <w:rsid w:val="00265879"/>
    <w:rsid w:val="00265B62"/>
    <w:rsid w:val="0026618C"/>
    <w:rsid w:val="00266433"/>
    <w:rsid w:val="00266620"/>
    <w:rsid w:val="002667D1"/>
    <w:rsid w:val="002667F8"/>
    <w:rsid w:val="00266ADF"/>
    <w:rsid w:val="00266DB3"/>
    <w:rsid w:val="00267252"/>
    <w:rsid w:val="00267BD3"/>
    <w:rsid w:val="00267C1B"/>
    <w:rsid w:val="00267E9D"/>
    <w:rsid w:val="00270152"/>
    <w:rsid w:val="00270218"/>
    <w:rsid w:val="0027026A"/>
    <w:rsid w:val="0027070E"/>
    <w:rsid w:val="00270A64"/>
    <w:rsid w:val="00270C09"/>
    <w:rsid w:val="00271781"/>
    <w:rsid w:val="00271978"/>
    <w:rsid w:val="00271993"/>
    <w:rsid w:val="002725ED"/>
    <w:rsid w:val="0027284D"/>
    <w:rsid w:val="00272E25"/>
    <w:rsid w:val="0027305D"/>
    <w:rsid w:val="002730DC"/>
    <w:rsid w:val="00273172"/>
    <w:rsid w:val="002733CA"/>
    <w:rsid w:val="00273B7F"/>
    <w:rsid w:val="00273ECB"/>
    <w:rsid w:val="00273EF7"/>
    <w:rsid w:val="002744B9"/>
    <w:rsid w:val="002745CE"/>
    <w:rsid w:val="00274727"/>
    <w:rsid w:val="00274882"/>
    <w:rsid w:val="00274A9A"/>
    <w:rsid w:val="00274D4E"/>
    <w:rsid w:val="00274F47"/>
    <w:rsid w:val="00275336"/>
    <w:rsid w:val="00275416"/>
    <w:rsid w:val="0027552C"/>
    <w:rsid w:val="002755D9"/>
    <w:rsid w:val="00275758"/>
    <w:rsid w:val="002757F1"/>
    <w:rsid w:val="00275F54"/>
    <w:rsid w:val="0027618D"/>
    <w:rsid w:val="00276270"/>
    <w:rsid w:val="00276289"/>
    <w:rsid w:val="00276433"/>
    <w:rsid w:val="00276650"/>
    <w:rsid w:val="0027676C"/>
    <w:rsid w:val="00276BAD"/>
    <w:rsid w:val="00276C5D"/>
    <w:rsid w:val="00276E13"/>
    <w:rsid w:val="00276FAD"/>
    <w:rsid w:val="00277221"/>
    <w:rsid w:val="00277529"/>
    <w:rsid w:val="00277704"/>
    <w:rsid w:val="002777A7"/>
    <w:rsid w:val="0027784D"/>
    <w:rsid w:val="00281068"/>
    <w:rsid w:val="002810AA"/>
    <w:rsid w:val="002812D3"/>
    <w:rsid w:val="00281556"/>
    <w:rsid w:val="002818B4"/>
    <w:rsid w:val="00281B07"/>
    <w:rsid w:val="00281B59"/>
    <w:rsid w:val="00281D80"/>
    <w:rsid w:val="00281F4C"/>
    <w:rsid w:val="00281FD6"/>
    <w:rsid w:val="00282122"/>
    <w:rsid w:val="002823F6"/>
    <w:rsid w:val="002823FA"/>
    <w:rsid w:val="00282888"/>
    <w:rsid w:val="00282CA9"/>
    <w:rsid w:val="00282CAA"/>
    <w:rsid w:val="00282DE7"/>
    <w:rsid w:val="00283614"/>
    <w:rsid w:val="002837CB"/>
    <w:rsid w:val="00283B98"/>
    <w:rsid w:val="00283BB4"/>
    <w:rsid w:val="00283FF9"/>
    <w:rsid w:val="00284185"/>
    <w:rsid w:val="002847C1"/>
    <w:rsid w:val="00284945"/>
    <w:rsid w:val="00284A8A"/>
    <w:rsid w:val="00284C6E"/>
    <w:rsid w:val="00284E03"/>
    <w:rsid w:val="0028524B"/>
    <w:rsid w:val="00285608"/>
    <w:rsid w:val="0028576E"/>
    <w:rsid w:val="002857FB"/>
    <w:rsid w:val="00285C4B"/>
    <w:rsid w:val="00286001"/>
    <w:rsid w:val="0028620C"/>
    <w:rsid w:val="00286707"/>
    <w:rsid w:val="002868C2"/>
    <w:rsid w:val="00287028"/>
    <w:rsid w:val="0028780D"/>
    <w:rsid w:val="00287811"/>
    <w:rsid w:val="00287ECA"/>
    <w:rsid w:val="00290098"/>
    <w:rsid w:val="002902E1"/>
    <w:rsid w:val="002908FE"/>
    <w:rsid w:val="00290953"/>
    <w:rsid w:val="002909C5"/>
    <w:rsid w:val="00290BD3"/>
    <w:rsid w:val="00290BE3"/>
    <w:rsid w:val="00290C81"/>
    <w:rsid w:val="00290E1F"/>
    <w:rsid w:val="00290F7B"/>
    <w:rsid w:val="00291253"/>
    <w:rsid w:val="002915D7"/>
    <w:rsid w:val="00291CD6"/>
    <w:rsid w:val="00291ED4"/>
    <w:rsid w:val="00291EF8"/>
    <w:rsid w:val="00292601"/>
    <w:rsid w:val="002928AD"/>
    <w:rsid w:val="0029290C"/>
    <w:rsid w:val="002929B8"/>
    <w:rsid w:val="00292B68"/>
    <w:rsid w:val="00292E0A"/>
    <w:rsid w:val="00293008"/>
    <w:rsid w:val="0029331A"/>
    <w:rsid w:val="0029381C"/>
    <w:rsid w:val="0029427F"/>
    <w:rsid w:val="00294370"/>
    <w:rsid w:val="002944C3"/>
    <w:rsid w:val="002947C5"/>
    <w:rsid w:val="0029489D"/>
    <w:rsid w:val="0029495B"/>
    <w:rsid w:val="00294A17"/>
    <w:rsid w:val="00294B06"/>
    <w:rsid w:val="00294F19"/>
    <w:rsid w:val="002954A4"/>
    <w:rsid w:val="00295C5B"/>
    <w:rsid w:val="00295C62"/>
    <w:rsid w:val="00295C85"/>
    <w:rsid w:val="00295D6F"/>
    <w:rsid w:val="0029612D"/>
    <w:rsid w:val="00296266"/>
    <w:rsid w:val="002962E5"/>
    <w:rsid w:val="00296798"/>
    <w:rsid w:val="00296A5B"/>
    <w:rsid w:val="00296D28"/>
    <w:rsid w:val="002971B8"/>
    <w:rsid w:val="00297A20"/>
    <w:rsid w:val="00297BED"/>
    <w:rsid w:val="00297E0B"/>
    <w:rsid w:val="002A024F"/>
    <w:rsid w:val="002A0360"/>
    <w:rsid w:val="002A03AC"/>
    <w:rsid w:val="002A09C3"/>
    <w:rsid w:val="002A0A1C"/>
    <w:rsid w:val="002A0AEA"/>
    <w:rsid w:val="002A0B4E"/>
    <w:rsid w:val="002A0C41"/>
    <w:rsid w:val="002A1085"/>
    <w:rsid w:val="002A15E3"/>
    <w:rsid w:val="002A1770"/>
    <w:rsid w:val="002A1BE7"/>
    <w:rsid w:val="002A1EA0"/>
    <w:rsid w:val="002A2A39"/>
    <w:rsid w:val="002A2A87"/>
    <w:rsid w:val="002A2B0A"/>
    <w:rsid w:val="002A2D22"/>
    <w:rsid w:val="002A2DE2"/>
    <w:rsid w:val="002A3233"/>
    <w:rsid w:val="002A3481"/>
    <w:rsid w:val="002A3621"/>
    <w:rsid w:val="002A37F9"/>
    <w:rsid w:val="002A3802"/>
    <w:rsid w:val="002A38BA"/>
    <w:rsid w:val="002A3985"/>
    <w:rsid w:val="002A3A57"/>
    <w:rsid w:val="002A3CF4"/>
    <w:rsid w:val="002A4187"/>
    <w:rsid w:val="002A4224"/>
    <w:rsid w:val="002A423D"/>
    <w:rsid w:val="002A4B11"/>
    <w:rsid w:val="002A4B43"/>
    <w:rsid w:val="002A4BCB"/>
    <w:rsid w:val="002A4CCA"/>
    <w:rsid w:val="002A5410"/>
    <w:rsid w:val="002A57B9"/>
    <w:rsid w:val="002A57BB"/>
    <w:rsid w:val="002A593B"/>
    <w:rsid w:val="002A5B52"/>
    <w:rsid w:val="002A5D08"/>
    <w:rsid w:val="002A5E13"/>
    <w:rsid w:val="002A5F83"/>
    <w:rsid w:val="002A614A"/>
    <w:rsid w:val="002A6166"/>
    <w:rsid w:val="002A6679"/>
    <w:rsid w:val="002A669D"/>
    <w:rsid w:val="002A6D1A"/>
    <w:rsid w:val="002A6D27"/>
    <w:rsid w:val="002A6E62"/>
    <w:rsid w:val="002A6F7C"/>
    <w:rsid w:val="002A7185"/>
    <w:rsid w:val="002A7495"/>
    <w:rsid w:val="002A768A"/>
    <w:rsid w:val="002A7708"/>
    <w:rsid w:val="002A7BBE"/>
    <w:rsid w:val="002A7DEA"/>
    <w:rsid w:val="002A7E60"/>
    <w:rsid w:val="002B0392"/>
    <w:rsid w:val="002B085B"/>
    <w:rsid w:val="002B1094"/>
    <w:rsid w:val="002B11D4"/>
    <w:rsid w:val="002B131A"/>
    <w:rsid w:val="002B1607"/>
    <w:rsid w:val="002B167F"/>
    <w:rsid w:val="002B16C8"/>
    <w:rsid w:val="002B17C5"/>
    <w:rsid w:val="002B18A2"/>
    <w:rsid w:val="002B1C38"/>
    <w:rsid w:val="002B1C8B"/>
    <w:rsid w:val="002B1D46"/>
    <w:rsid w:val="002B1DF2"/>
    <w:rsid w:val="002B1DFB"/>
    <w:rsid w:val="002B212D"/>
    <w:rsid w:val="002B2361"/>
    <w:rsid w:val="002B3192"/>
    <w:rsid w:val="002B31B7"/>
    <w:rsid w:val="002B3476"/>
    <w:rsid w:val="002B34EF"/>
    <w:rsid w:val="002B35B2"/>
    <w:rsid w:val="002B3689"/>
    <w:rsid w:val="002B3CE8"/>
    <w:rsid w:val="002B3DFC"/>
    <w:rsid w:val="002B3E16"/>
    <w:rsid w:val="002B4076"/>
    <w:rsid w:val="002B420F"/>
    <w:rsid w:val="002B4535"/>
    <w:rsid w:val="002B4A51"/>
    <w:rsid w:val="002B4FEF"/>
    <w:rsid w:val="002B50BF"/>
    <w:rsid w:val="002B5276"/>
    <w:rsid w:val="002B535E"/>
    <w:rsid w:val="002B53B6"/>
    <w:rsid w:val="002B578B"/>
    <w:rsid w:val="002B57E7"/>
    <w:rsid w:val="002B69BC"/>
    <w:rsid w:val="002B6AB6"/>
    <w:rsid w:val="002B6C85"/>
    <w:rsid w:val="002B6D82"/>
    <w:rsid w:val="002B6E84"/>
    <w:rsid w:val="002B6FAC"/>
    <w:rsid w:val="002B7164"/>
    <w:rsid w:val="002B72AB"/>
    <w:rsid w:val="002B7632"/>
    <w:rsid w:val="002B781C"/>
    <w:rsid w:val="002B7D72"/>
    <w:rsid w:val="002C0383"/>
    <w:rsid w:val="002C08E2"/>
    <w:rsid w:val="002C139D"/>
    <w:rsid w:val="002C1925"/>
    <w:rsid w:val="002C2406"/>
    <w:rsid w:val="002C27F3"/>
    <w:rsid w:val="002C2837"/>
    <w:rsid w:val="002C2D2E"/>
    <w:rsid w:val="002C2E56"/>
    <w:rsid w:val="002C2E9B"/>
    <w:rsid w:val="002C2F86"/>
    <w:rsid w:val="002C3151"/>
    <w:rsid w:val="002C3613"/>
    <w:rsid w:val="002C38F1"/>
    <w:rsid w:val="002C3E13"/>
    <w:rsid w:val="002C3FB8"/>
    <w:rsid w:val="002C3FF8"/>
    <w:rsid w:val="002C4338"/>
    <w:rsid w:val="002C48FF"/>
    <w:rsid w:val="002C4917"/>
    <w:rsid w:val="002C493D"/>
    <w:rsid w:val="002C4AE3"/>
    <w:rsid w:val="002C514E"/>
    <w:rsid w:val="002C53EA"/>
    <w:rsid w:val="002C553E"/>
    <w:rsid w:val="002C56B9"/>
    <w:rsid w:val="002C5B43"/>
    <w:rsid w:val="002C5D50"/>
    <w:rsid w:val="002C5DF2"/>
    <w:rsid w:val="002C5E0A"/>
    <w:rsid w:val="002C6094"/>
    <w:rsid w:val="002C62B9"/>
    <w:rsid w:val="002C6417"/>
    <w:rsid w:val="002C6467"/>
    <w:rsid w:val="002C6792"/>
    <w:rsid w:val="002C6E4B"/>
    <w:rsid w:val="002C6F25"/>
    <w:rsid w:val="002C70F9"/>
    <w:rsid w:val="002C71FF"/>
    <w:rsid w:val="002C748E"/>
    <w:rsid w:val="002C7771"/>
    <w:rsid w:val="002C7AA4"/>
    <w:rsid w:val="002C7BEF"/>
    <w:rsid w:val="002C7DD5"/>
    <w:rsid w:val="002D00BC"/>
    <w:rsid w:val="002D032B"/>
    <w:rsid w:val="002D04B4"/>
    <w:rsid w:val="002D051A"/>
    <w:rsid w:val="002D0BE2"/>
    <w:rsid w:val="002D0C25"/>
    <w:rsid w:val="002D0E93"/>
    <w:rsid w:val="002D11EF"/>
    <w:rsid w:val="002D1247"/>
    <w:rsid w:val="002D1288"/>
    <w:rsid w:val="002D138E"/>
    <w:rsid w:val="002D15B9"/>
    <w:rsid w:val="002D1E18"/>
    <w:rsid w:val="002D2115"/>
    <w:rsid w:val="002D2643"/>
    <w:rsid w:val="002D27EA"/>
    <w:rsid w:val="002D2927"/>
    <w:rsid w:val="002D2AB9"/>
    <w:rsid w:val="002D2B22"/>
    <w:rsid w:val="002D30A5"/>
    <w:rsid w:val="002D3490"/>
    <w:rsid w:val="002D3791"/>
    <w:rsid w:val="002D388D"/>
    <w:rsid w:val="002D4092"/>
    <w:rsid w:val="002D45A0"/>
    <w:rsid w:val="002D45D3"/>
    <w:rsid w:val="002D496E"/>
    <w:rsid w:val="002D4B1F"/>
    <w:rsid w:val="002D54DA"/>
    <w:rsid w:val="002D55D1"/>
    <w:rsid w:val="002D56FA"/>
    <w:rsid w:val="002D5BF0"/>
    <w:rsid w:val="002D5EDB"/>
    <w:rsid w:val="002D6192"/>
    <w:rsid w:val="002D64E5"/>
    <w:rsid w:val="002D651D"/>
    <w:rsid w:val="002D6852"/>
    <w:rsid w:val="002D6A1F"/>
    <w:rsid w:val="002D6AB4"/>
    <w:rsid w:val="002D6B32"/>
    <w:rsid w:val="002D6F0A"/>
    <w:rsid w:val="002D6FE1"/>
    <w:rsid w:val="002D701F"/>
    <w:rsid w:val="002D715F"/>
    <w:rsid w:val="002D71D7"/>
    <w:rsid w:val="002D7933"/>
    <w:rsid w:val="002D7C20"/>
    <w:rsid w:val="002E0274"/>
    <w:rsid w:val="002E07C4"/>
    <w:rsid w:val="002E08A0"/>
    <w:rsid w:val="002E0C5F"/>
    <w:rsid w:val="002E0D05"/>
    <w:rsid w:val="002E12C5"/>
    <w:rsid w:val="002E1898"/>
    <w:rsid w:val="002E1978"/>
    <w:rsid w:val="002E1B89"/>
    <w:rsid w:val="002E1D83"/>
    <w:rsid w:val="002E1F6C"/>
    <w:rsid w:val="002E1F8A"/>
    <w:rsid w:val="002E211B"/>
    <w:rsid w:val="002E232B"/>
    <w:rsid w:val="002E23F2"/>
    <w:rsid w:val="002E2706"/>
    <w:rsid w:val="002E29DC"/>
    <w:rsid w:val="002E2B85"/>
    <w:rsid w:val="002E306D"/>
    <w:rsid w:val="002E316E"/>
    <w:rsid w:val="002E3814"/>
    <w:rsid w:val="002E3BDB"/>
    <w:rsid w:val="002E3C29"/>
    <w:rsid w:val="002E3CAB"/>
    <w:rsid w:val="002E3CCB"/>
    <w:rsid w:val="002E3CE2"/>
    <w:rsid w:val="002E3F92"/>
    <w:rsid w:val="002E4000"/>
    <w:rsid w:val="002E413A"/>
    <w:rsid w:val="002E4309"/>
    <w:rsid w:val="002E4458"/>
    <w:rsid w:val="002E44F6"/>
    <w:rsid w:val="002E451E"/>
    <w:rsid w:val="002E4ABB"/>
    <w:rsid w:val="002E4BB5"/>
    <w:rsid w:val="002E4C63"/>
    <w:rsid w:val="002E4EFF"/>
    <w:rsid w:val="002E5126"/>
    <w:rsid w:val="002E53B6"/>
    <w:rsid w:val="002E5470"/>
    <w:rsid w:val="002E570E"/>
    <w:rsid w:val="002E58B3"/>
    <w:rsid w:val="002E59F7"/>
    <w:rsid w:val="002E5C00"/>
    <w:rsid w:val="002E5EC3"/>
    <w:rsid w:val="002E6075"/>
    <w:rsid w:val="002E62CA"/>
    <w:rsid w:val="002E6391"/>
    <w:rsid w:val="002E6397"/>
    <w:rsid w:val="002E6610"/>
    <w:rsid w:val="002E67C2"/>
    <w:rsid w:val="002E6F77"/>
    <w:rsid w:val="002E7186"/>
    <w:rsid w:val="002E725E"/>
    <w:rsid w:val="002E75EF"/>
    <w:rsid w:val="002E78DE"/>
    <w:rsid w:val="002E7972"/>
    <w:rsid w:val="002E7B93"/>
    <w:rsid w:val="002F00F2"/>
    <w:rsid w:val="002F0115"/>
    <w:rsid w:val="002F029F"/>
    <w:rsid w:val="002F034A"/>
    <w:rsid w:val="002F046E"/>
    <w:rsid w:val="002F05ED"/>
    <w:rsid w:val="002F0B13"/>
    <w:rsid w:val="002F1247"/>
    <w:rsid w:val="002F1867"/>
    <w:rsid w:val="002F1C5C"/>
    <w:rsid w:val="002F1E63"/>
    <w:rsid w:val="002F1E81"/>
    <w:rsid w:val="002F1F50"/>
    <w:rsid w:val="002F23AF"/>
    <w:rsid w:val="002F23D2"/>
    <w:rsid w:val="002F2565"/>
    <w:rsid w:val="002F2718"/>
    <w:rsid w:val="002F27F5"/>
    <w:rsid w:val="002F28CB"/>
    <w:rsid w:val="002F2B81"/>
    <w:rsid w:val="002F32E1"/>
    <w:rsid w:val="002F3C06"/>
    <w:rsid w:val="002F3D57"/>
    <w:rsid w:val="002F3E74"/>
    <w:rsid w:val="002F3EBD"/>
    <w:rsid w:val="002F4388"/>
    <w:rsid w:val="002F450C"/>
    <w:rsid w:val="002F47DE"/>
    <w:rsid w:val="002F47E1"/>
    <w:rsid w:val="002F4997"/>
    <w:rsid w:val="002F4C9C"/>
    <w:rsid w:val="002F5777"/>
    <w:rsid w:val="002F577E"/>
    <w:rsid w:val="002F5F94"/>
    <w:rsid w:val="002F6136"/>
    <w:rsid w:val="002F6268"/>
    <w:rsid w:val="002F638B"/>
    <w:rsid w:val="002F6817"/>
    <w:rsid w:val="002F6C74"/>
    <w:rsid w:val="002F6CB0"/>
    <w:rsid w:val="002F6D05"/>
    <w:rsid w:val="002F6E63"/>
    <w:rsid w:val="002F7140"/>
    <w:rsid w:val="002F72C1"/>
    <w:rsid w:val="002F7900"/>
    <w:rsid w:val="002F7C1A"/>
    <w:rsid w:val="002F7C7C"/>
    <w:rsid w:val="002F7CFF"/>
    <w:rsid w:val="002F7DB1"/>
    <w:rsid w:val="002F7DD8"/>
    <w:rsid w:val="00300B37"/>
    <w:rsid w:val="00300D01"/>
    <w:rsid w:val="0030100E"/>
    <w:rsid w:val="00301282"/>
    <w:rsid w:val="0030166C"/>
    <w:rsid w:val="003018DC"/>
    <w:rsid w:val="00301902"/>
    <w:rsid w:val="00301A4D"/>
    <w:rsid w:val="00301B53"/>
    <w:rsid w:val="00301D75"/>
    <w:rsid w:val="003020C5"/>
    <w:rsid w:val="003025C1"/>
    <w:rsid w:val="003027C9"/>
    <w:rsid w:val="003031BF"/>
    <w:rsid w:val="0030330A"/>
    <w:rsid w:val="003034A3"/>
    <w:rsid w:val="00303664"/>
    <w:rsid w:val="0030379D"/>
    <w:rsid w:val="00303A38"/>
    <w:rsid w:val="00303B55"/>
    <w:rsid w:val="0030458C"/>
    <w:rsid w:val="0030470E"/>
    <w:rsid w:val="003049E8"/>
    <w:rsid w:val="00304A6C"/>
    <w:rsid w:val="00304B0C"/>
    <w:rsid w:val="00304DF0"/>
    <w:rsid w:val="00304F46"/>
    <w:rsid w:val="0030512A"/>
    <w:rsid w:val="00305557"/>
    <w:rsid w:val="003056C4"/>
    <w:rsid w:val="0030597D"/>
    <w:rsid w:val="00305A01"/>
    <w:rsid w:val="00305B7E"/>
    <w:rsid w:val="00305D9B"/>
    <w:rsid w:val="00305E37"/>
    <w:rsid w:val="00305E57"/>
    <w:rsid w:val="00305EBE"/>
    <w:rsid w:val="00305FF7"/>
    <w:rsid w:val="00306197"/>
    <w:rsid w:val="00306299"/>
    <w:rsid w:val="003062E9"/>
    <w:rsid w:val="003063AF"/>
    <w:rsid w:val="0030649C"/>
    <w:rsid w:val="00306609"/>
    <w:rsid w:val="00306F19"/>
    <w:rsid w:val="00307044"/>
    <w:rsid w:val="00307051"/>
    <w:rsid w:val="00307107"/>
    <w:rsid w:val="00307186"/>
    <w:rsid w:val="00307398"/>
    <w:rsid w:val="00307453"/>
    <w:rsid w:val="003074A5"/>
    <w:rsid w:val="003075A7"/>
    <w:rsid w:val="00307831"/>
    <w:rsid w:val="003079BE"/>
    <w:rsid w:val="00307A5F"/>
    <w:rsid w:val="00307B1F"/>
    <w:rsid w:val="00307D27"/>
    <w:rsid w:val="00310BAC"/>
    <w:rsid w:val="00310D05"/>
    <w:rsid w:val="0031112E"/>
    <w:rsid w:val="00311311"/>
    <w:rsid w:val="00311362"/>
    <w:rsid w:val="00311408"/>
    <w:rsid w:val="00311438"/>
    <w:rsid w:val="003115A3"/>
    <w:rsid w:val="003116A8"/>
    <w:rsid w:val="0031170C"/>
    <w:rsid w:val="003125D7"/>
    <w:rsid w:val="00312A55"/>
    <w:rsid w:val="00312A74"/>
    <w:rsid w:val="00312DD1"/>
    <w:rsid w:val="00313514"/>
    <w:rsid w:val="003138C9"/>
    <w:rsid w:val="00313B98"/>
    <w:rsid w:val="00313D29"/>
    <w:rsid w:val="00313E80"/>
    <w:rsid w:val="003140BE"/>
    <w:rsid w:val="00314153"/>
    <w:rsid w:val="003141F8"/>
    <w:rsid w:val="0031469D"/>
    <w:rsid w:val="00314715"/>
    <w:rsid w:val="0031488C"/>
    <w:rsid w:val="0031517A"/>
    <w:rsid w:val="003151B4"/>
    <w:rsid w:val="003154AF"/>
    <w:rsid w:val="0031560C"/>
    <w:rsid w:val="00315823"/>
    <w:rsid w:val="00315A0C"/>
    <w:rsid w:val="00315D73"/>
    <w:rsid w:val="00315E36"/>
    <w:rsid w:val="0031604E"/>
    <w:rsid w:val="00316755"/>
    <w:rsid w:val="00316DBE"/>
    <w:rsid w:val="00316E78"/>
    <w:rsid w:val="003170E8"/>
    <w:rsid w:val="003173C6"/>
    <w:rsid w:val="00317725"/>
    <w:rsid w:val="00317761"/>
    <w:rsid w:val="00317DB3"/>
    <w:rsid w:val="003201DB"/>
    <w:rsid w:val="003204BA"/>
    <w:rsid w:val="00320726"/>
    <w:rsid w:val="0032089E"/>
    <w:rsid w:val="00320C09"/>
    <w:rsid w:val="00321171"/>
    <w:rsid w:val="003211A9"/>
    <w:rsid w:val="003212BE"/>
    <w:rsid w:val="00321421"/>
    <w:rsid w:val="00321497"/>
    <w:rsid w:val="003216FF"/>
    <w:rsid w:val="00321CA0"/>
    <w:rsid w:val="00321D2F"/>
    <w:rsid w:val="00321D3B"/>
    <w:rsid w:val="00322238"/>
    <w:rsid w:val="00322374"/>
    <w:rsid w:val="00322385"/>
    <w:rsid w:val="00322565"/>
    <w:rsid w:val="003229F4"/>
    <w:rsid w:val="00322EA9"/>
    <w:rsid w:val="00322FC1"/>
    <w:rsid w:val="00322FE5"/>
    <w:rsid w:val="00323065"/>
    <w:rsid w:val="00323943"/>
    <w:rsid w:val="00323E3D"/>
    <w:rsid w:val="003240C4"/>
    <w:rsid w:val="00324636"/>
    <w:rsid w:val="003246AE"/>
    <w:rsid w:val="00324E00"/>
    <w:rsid w:val="00325399"/>
    <w:rsid w:val="003258A4"/>
    <w:rsid w:val="00325BF3"/>
    <w:rsid w:val="0032605D"/>
    <w:rsid w:val="003263A3"/>
    <w:rsid w:val="00326F65"/>
    <w:rsid w:val="00327049"/>
    <w:rsid w:val="00327167"/>
    <w:rsid w:val="003276A9"/>
    <w:rsid w:val="003279F9"/>
    <w:rsid w:val="00327C47"/>
    <w:rsid w:val="00327F4B"/>
    <w:rsid w:val="0033020E"/>
    <w:rsid w:val="0033022B"/>
    <w:rsid w:val="0033026A"/>
    <w:rsid w:val="0033030C"/>
    <w:rsid w:val="0033030E"/>
    <w:rsid w:val="00330463"/>
    <w:rsid w:val="00330669"/>
    <w:rsid w:val="003309C1"/>
    <w:rsid w:val="00330B6E"/>
    <w:rsid w:val="00330C45"/>
    <w:rsid w:val="00330E2B"/>
    <w:rsid w:val="003312D9"/>
    <w:rsid w:val="003315F8"/>
    <w:rsid w:val="003318AF"/>
    <w:rsid w:val="00331F69"/>
    <w:rsid w:val="0033215C"/>
    <w:rsid w:val="003324CE"/>
    <w:rsid w:val="00332614"/>
    <w:rsid w:val="003328B2"/>
    <w:rsid w:val="00332DCF"/>
    <w:rsid w:val="00332E21"/>
    <w:rsid w:val="003334C9"/>
    <w:rsid w:val="00333B8F"/>
    <w:rsid w:val="00333BA3"/>
    <w:rsid w:val="00333DC8"/>
    <w:rsid w:val="00333ED5"/>
    <w:rsid w:val="003340D8"/>
    <w:rsid w:val="003347BE"/>
    <w:rsid w:val="00334BD1"/>
    <w:rsid w:val="00334C0E"/>
    <w:rsid w:val="003350F7"/>
    <w:rsid w:val="00335114"/>
    <w:rsid w:val="003353F9"/>
    <w:rsid w:val="003354F0"/>
    <w:rsid w:val="003360FC"/>
    <w:rsid w:val="00336A4E"/>
    <w:rsid w:val="00336DDC"/>
    <w:rsid w:val="00336ED0"/>
    <w:rsid w:val="00336F0E"/>
    <w:rsid w:val="0033741A"/>
    <w:rsid w:val="00337F97"/>
    <w:rsid w:val="00340116"/>
    <w:rsid w:val="0034020A"/>
    <w:rsid w:val="0034030C"/>
    <w:rsid w:val="00340D9A"/>
    <w:rsid w:val="003412C2"/>
    <w:rsid w:val="00341505"/>
    <w:rsid w:val="00341519"/>
    <w:rsid w:val="003419BE"/>
    <w:rsid w:val="00342053"/>
    <w:rsid w:val="00342C1A"/>
    <w:rsid w:val="00342DC9"/>
    <w:rsid w:val="00342E52"/>
    <w:rsid w:val="00342F38"/>
    <w:rsid w:val="00343041"/>
    <w:rsid w:val="0034317C"/>
    <w:rsid w:val="0034330F"/>
    <w:rsid w:val="0034385F"/>
    <w:rsid w:val="00343ABE"/>
    <w:rsid w:val="00343BCC"/>
    <w:rsid w:val="00343CD2"/>
    <w:rsid w:val="0034408C"/>
    <w:rsid w:val="00344140"/>
    <w:rsid w:val="0034437A"/>
    <w:rsid w:val="0034441D"/>
    <w:rsid w:val="00344676"/>
    <w:rsid w:val="0034473F"/>
    <w:rsid w:val="00344A12"/>
    <w:rsid w:val="00344C26"/>
    <w:rsid w:val="00344FAD"/>
    <w:rsid w:val="00345206"/>
    <w:rsid w:val="00345510"/>
    <w:rsid w:val="003459AF"/>
    <w:rsid w:val="00345C4C"/>
    <w:rsid w:val="00346168"/>
    <w:rsid w:val="0034645E"/>
    <w:rsid w:val="00346500"/>
    <w:rsid w:val="00346691"/>
    <w:rsid w:val="00346BE2"/>
    <w:rsid w:val="00346F5F"/>
    <w:rsid w:val="00347080"/>
    <w:rsid w:val="00347239"/>
    <w:rsid w:val="00347355"/>
    <w:rsid w:val="003477FE"/>
    <w:rsid w:val="003478BD"/>
    <w:rsid w:val="00347B07"/>
    <w:rsid w:val="00347BA8"/>
    <w:rsid w:val="00347C8C"/>
    <w:rsid w:val="003502A5"/>
    <w:rsid w:val="00350460"/>
    <w:rsid w:val="003505D9"/>
    <w:rsid w:val="0035082C"/>
    <w:rsid w:val="00350872"/>
    <w:rsid w:val="00350E59"/>
    <w:rsid w:val="00350F78"/>
    <w:rsid w:val="0035115D"/>
    <w:rsid w:val="003511D0"/>
    <w:rsid w:val="00351728"/>
    <w:rsid w:val="00351764"/>
    <w:rsid w:val="00351A75"/>
    <w:rsid w:val="00351B1D"/>
    <w:rsid w:val="00351B44"/>
    <w:rsid w:val="00351CCC"/>
    <w:rsid w:val="00351D23"/>
    <w:rsid w:val="00352246"/>
    <w:rsid w:val="00352B9C"/>
    <w:rsid w:val="00352BE6"/>
    <w:rsid w:val="00352BF5"/>
    <w:rsid w:val="00352CB4"/>
    <w:rsid w:val="00352D4F"/>
    <w:rsid w:val="003531EF"/>
    <w:rsid w:val="0035320A"/>
    <w:rsid w:val="003532F7"/>
    <w:rsid w:val="0035332A"/>
    <w:rsid w:val="003534AA"/>
    <w:rsid w:val="00353BAC"/>
    <w:rsid w:val="00353EF8"/>
    <w:rsid w:val="003541B3"/>
    <w:rsid w:val="00354699"/>
    <w:rsid w:val="0035490C"/>
    <w:rsid w:val="00354A36"/>
    <w:rsid w:val="00354ADC"/>
    <w:rsid w:val="00354CF3"/>
    <w:rsid w:val="00354DAB"/>
    <w:rsid w:val="00354DDF"/>
    <w:rsid w:val="00354DE6"/>
    <w:rsid w:val="003550C4"/>
    <w:rsid w:val="00355121"/>
    <w:rsid w:val="003554EA"/>
    <w:rsid w:val="003555A8"/>
    <w:rsid w:val="003564F8"/>
    <w:rsid w:val="00356BFA"/>
    <w:rsid w:val="00356F76"/>
    <w:rsid w:val="00357602"/>
    <w:rsid w:val="003576D8"/>
    <w:rsid w:val="00357CE8"/>
    <w:rsid w:val="00357D03"/>
    <w:rsid w:val="003601FF"/>
    <w:rsid w:val="00360207"/>
    <w:rsid w:val="0036026E"/>
    <w:rsid w:val="003602EB"/>
    <w:rsid w:val="003605DD"/>
    <w:rsid w:val="0036071E"/>
    <w:rsid w:val="00360826"/>
    <w:rsid w:val="0036097D"/>
    <w:rsid w:val="00360AB4"/>
    <w:rsid w:val="00360C2F"/>
    <w:rsid w:val="003612B1"/>
    <w:rsid w:val="003614BD"/>
    <w:rsid w:val="00361805"/>
    <w:rsid w:val="003618F8"/>
    <w:rsid w:val="0036220C"/>
    <w:rsid w:val="003622E9"/>
    <w:rsid w:val="00362685"/>
    <w:rsid w:val="00363186"/>
    <w:rsid w:val="00363276"/>
    <w:rsid w:val="00363476"/>
    <w:rsid w:val="003635F3"/>
    <w:rsid w:val="00363BAB"/>
    <w:rsid w:val="00363C15"/>
    <w:rsid w:val="00363E6E"/>
    <w:rsid w:val="0036417D"/>
    <w:rsid w:val="00364258"/>
    <w:rsid w:val="003643BE"/>
    <w:rsid w:val="00364494"/>
    <w:rsid w:val="00364D92"/>
    <w:rsid w:val="00364F39"/>
    <w:rsid w:val="0036579D"/>
    <w:rsid w:val="00365835"/>
    <w:rsid w:val="00365DC6"/>
    <w:rsid w:val="00366358"/>
    <w:rsid w:val="00366663"/>
    <w:rsid w:val="003666A3"/>
    <w:rsid w:val="003666DC"/>
    <w:rsid w:val="00366734"/>
    <w:rsid w:val="00366A66"/>
    <w:rsid w:val="00366B40"/>
    <w:rsid w:val="00366BDC"/>
    <w:rsid w:val="00366EDA"/>
    <w:rsid w:val="003674AA"/>
    <w:rsid w:val="003676D6"/>
    <w:rsid w:val="003677FC"/>
    <w:rsid w:val="00367966"/>
    <w:rsid w:val="00367AE8"/>
    <w:rsid w:val="00367B5C"/>
    <w:rsid w:val="00367C35"/>
    <w:rsid w:val="00367E07"/>
    <w:rsid w:val="0037008A"/>
    <w:rsid w:val="003701B7"/>
    <w:rsid w:val="00370480"/>
    <w:rsid w:val="003704B3"/>
    <w:rsid w:val="00370AC2"/>
    <w:rsid w:val="00370B87"/>
    <w:rsid w:val="00370E7D"/>
    <w:rsid w:val="00370EAD"/>
    <w:rsid w:val="003711F8"/>
    <w:rsid w:val="003715FB"/>
    <w:rsid w:val="003719A2"/>
    <w:rsid w:val="003723BF"/>
    <w:rsid w:val="003727C0"/>
    <w:rsid w:val="00372A0B"/>
    <w:rsid w:val="00372EA4"/>
    <w:rsid w:val="0037315F"/>
    <w:rsid w:val="00373287"/>
    <w:rsid w:val="00373291"/>
    <w:rsid w:val="003734E0"/>
    <w:rsid w:val="0037352A"/>
    <w:rsid w:val="003738AC"/>
    <w:rsid w:val="003738E3"/>
    <w:rsid w:val="00373931"/>
    <w:rsid w:val="00373939"/>
    <w:rsid w:val="00373A4D"/>
    <w:rsid w:val="00373D07"/>
    <w:rsid w:val="00374218"/>
    <w:rsid w:val="00374432"/>
    <w:rsid w:val="003744FA"/>
    <w:rsid w:val="003747D6"/>
    <w:rsid w:val="00374AB6"/>
    <w:rsid w:val="00375063"/>
    <w:rsid w:val="0037506A"/>
    <w:rsid w:val="00375284"/>
    <w:rsid w:val="00375833"/>
    <w:rsid w:val="00375967"/>
    <w:rsid w:val="003759E1"/>
    <w:rsid w:val="0037630A"/>
    <w:rsid w:val="003764A5"/>
    <w:rsid w:val="003766E3"/>
    <w:rsid w:val="00376BE2"/>
    <w:rsid w:val="00376C36"/>
    <w:rsid w:val="00376CC2"/>
    <w:rsid w:val="00376E64"/>
    <w:rsid w:val="00376FDB"/>
    <w:rsid w:val="003777D7"/>
    <w:rsid w:val="0037787A"/>
    <w:rsid w:val="003778DB"/>
    <w:rsid w:val="00377AC5"/>
    <w:rsid w:val="0038009A"/>
    <w:rsid w:val="00380261"/>
    <w:rsid w:val="0038047D"/>
    <w:rsid w:val="00380B0E"/>
    <w:rsid w:val="00380D0E"/>
    <w:rsid w:val="003810EB"/>
    <w:rsid w:val="00381309"/>
    <w:rsid w:val="00381757"/>
    <w:rsid w:val="003818FD"/>
    <w:rsid w:val="00381A66"/>
    <w:rsid w:val="00381DD0"/>
    <w:rsid w:val="003820EB"/>
    <w:rsid w:val="003821BE"/>
    <w:rsid w:val="003825EC"/>
    <w:rsid w:val="00382CF4"/>
    <w:rsid w:val="00382DD9"/>
    <w:rsid w:val="00382F9C"/>
    <w:rsid w:val="003831E0"/>
    <w:rsid w:val="00383469"/>
    <w:rsid w:val="00383E72"/>
    <w:rsid w:val="00384213"/>
    <w:rsid w:val="00384223"/>
    <w:rsid w:val="0038463A"/>
    <w:rsid w:val="0038501D"/>
    <w:rsid w:val="0038503A"/>
    <w:rsid w:val="0038527E"/>
    <w:rsid w:val="00385667"/>
    <w:rsid w:val="0038582C"/>
    <w:rsid w:val="0038598A"/>
    <w:rsid w:val="003859F1"/>
    <w:rsid w:val="00385BC0"/>
    <w:rsid w:val="00385DB9"/>
    <w:rsid w:val="00386493"/>
    <w:rsid w:val="00386A37"/>
    <w:rsid w:val="00386B80"/>
    <w:rsid w:val="00386FC8"/>
    <w:rsid w:val="003872F5"/>
    <w:rsid w:val="00387397"/>
    <w:rsid w:val="00387728"/>
    <w:rsid w:val="00387E73"/>
    <w:rsid w:val="00390142"/>
    <w:rsid w:val="00390310"/>
    <w:rsid w:val="003904C0"/>
    <w:rsid w:val="00390699"/>
    <w:rsid w:val="003906AC"/>
    <w:rsid w:val="0039073E"/>
    <w:rsid w:val="00390A57"/>
    <w:rsid w:val="00390E52"/>
    <w:rsid w:val="00391406"/>
    <w:rsid w:val="00391590"/>
    <w:rsid w:val="003915E9"/>
    <w:rsid w:val="00391A8B"/>
    <w:rsid w:val="00391CE3"/>
    <w:rsid w:val="00391E26"/>
    <w:rsid w:val="003924CE"/>
    <w:rsid w:val="00392E54"/>
    <w:rsid w:val="003930F8"/>
    <w:rsid w:val="0039316A"/>
    <w:rsid w:val="0039391C"/>
    <w:rsid w:val="00393A98"/>
    <w:rsid w:val="00393DF2"/>
    <w:rsid w:val="00393FA2"/>
    <w:rsid w:val="003941AC"/>
    <w:rsid w:val="0039497C"/>
    <w:rsid w:val="00394B65"/>
    <w:rsid w:val="00394C9C"/>
    <w:rsid w:val="00394F74"/>
    <w:rsid w:val="00394FB7"/>
    <w:rsid w:val="0039517A"/>
    <w:rsid w:val="003951B7"/>
    <w:rsid w:val="003951EC"/>
    <w:rsid w:val="003952CA"/>
    <w:rsid w:val="00395305"/>
    <w:rsid w:val="0039532F"/>
    <w:rsid w:val="00395344"/>
    <w:rsid w:val="003955D7"/>
    <w:rsid w:val="0039587E"/>
    <w:rsid w:val="00395A8A"/>
    <w:rsid w:val="00395B8D"/>
    <w:rsid w:val="00395C2C"/>
    <w:rsid w:val="00396530"/>
    <w:rsid w:val="00396AA2"/>
    <w:rsid w:val="00396B33"/>
    <w:rsid w:val="00396F94"/>
    <w:rsid w:val="00397320"/>
    <w:rsid w:val="0039758C"/>
    <w:rsid w:val="00397E79"/>
    <w:rsid w:val="00397FA9"/>
    <w:rsid w:val="003A04FC"/>
    <w:rsid w:val="003A057F"/>
    <w:rsid w:val="003A05FC"/>
    <w:rsid w:val="003A08A3"/>
    <w:rsid w:val="003A0A7E"/>
    <w:rsid w:val="003A0F61"/>
    <w:rsid w:val="003A0FD7"/>
    <w:rsid w:val="003A1449"/>
    <w:rsid w:val="003A1DAE"/>
    <w:rsid w:val="003A1EA8"/>
    <w:rsid w:val="003A1EAB"/>
    <w:rsid w:val="003A2227"/>
    <w:rsid w:val="003A225B"/>
    <w:rsid w:val="003A22C3"/>
    <w:rsid w:val="003A22D9"/>
    <w:rsid w:val="003A2618"/>
    <w:rsid w:val="003A2993"/>
    <w:rsid w:val="003A3433"/>
    <w:rsid w:val="003A3536"/>
    <w:rsid w:val="003A37BC"/>
    <w:rsid w:val="003A3B36"/>
    <w:rsid w:val="003A4230"/>
    <w:rsid w:val="003A4306"/>
    <w:rsid w:val="003A46DD"/>
    <w:rsid w:val="003A4A87"/>
    <w:rsid w:val="003A57D5"/>
    <w:rsid w:val="003A58AC"/>
    <w:rsid w:val="003A5AF5"/>
    <w:rsid w:val="003A5CB0"/>
    <w:rsid w:val="003A643E"/>
    <w:rsid w:val="003A64A5"/>
    <w:rsid w:val="003A69AD"/>
    <w:rsid w:val="003A6AF4"/>
    <w:rsid w:val="003A6C63"/>
    <w:rsid w:val="003A6EAD"/>
    <w:rsid w:val="003A75EE"/>
    <w:rsid w:val="003A7765"/>
    <w:rsid w:val="003A7C08"/>
    <w:rsid w:val="003A7C5C"/>
    <w:rsid w:val="003A7CA5"/>
    <w:rsid w:val="003A7D02"/>
    <w:rsid w:val="003A7DD9"/>
    <w:rsid w:val="003A7E9D"/>
    <w:rsid w:val="003B0141"/>
    <w:rsid w:val="003B01C6"/>
    <w:rsid w:val="003B0546"/>
    <w:rsid w:val="003B0ACD"/>
    <w:rsid w:val="003B0B94"/>
    <w:rsid w:val="003B0D08"/>
    <w:rsid w:val="003B1301"/>
    <w:rsid w:val="003B15D5"/>
    <w:rsid w:val="003B163F"/>
    <w:rsid w:val="003B1A1D"/>
    <w:rsid w:val="003B1A36"/>
    <w:rsid w:val="003B1F08"/>
    <w:rsid w:val="003B245B"/>
    <w:rsid w:val="003B2A51"/>
    <w:rsid w:val="003B2B6F"/>
    <w:rsid w:val="003B2D80"/>
    <w:rsid w:val="003B2F46"/>
    <w:rsid w:val="003B315E"/>
    <w:rsid w:val="003B3199"/>
    <w:rsid w:val="003B3C85"/>
    <w:rsid w:val="003B3CEC"/>
    <w:rsid w:val="003B3DA7"/>
    <w:rsid w:val="003B4071"/>
    <w:rsid w:val="003B486C"/>
    <w:rsid w:val="003B50DC"/>
    <w:rsid w:val="003B5102"/>
    <w:rsid w:val="003B51F9"/>
    <w:rsid w:val="003B526A"/>
    <w:rsid w:val="003B5A0A"/>
    <w:rsid w:val="003B5E4F"/>
    <w:rsid w:val="003B6080"/>
    <w:rsid w:val="003B60A8"/>
    <w:rsid w:val="003B69A7"/>
    <w:rsid w:val="003B6B4B"/>
    <w:rsid w:val="003B6CFE"/>
    <w:rsid w:val="003B6DB3"/>
    <w:rsid w:val="003B716B"/>
    <w:rsid w:val="003B7199"/>
    <w:rsid w:val="003B727D"/>
    <w:rsid w:val="003B74F4"/>
    <w:rsid w:val="003C04CA"/>
    <w:rsid w:val="003C0684"/>
    <w:rsid w:val="003C06A6"/>
    <w:rsid w:val="003C0B66"/>
    <w:rsid w:val="003C0D4B"/>
    <w:rsid w:val="003C0D9B"/>
    <w:rsid w:val="003C0E87"/>
    <w:rsid w:val="003C171B"/>
    <w:rsid w:val="003C1CBA"/>
    <w:rsid w:val="003C2001"/>
    <w:rsid w:val="003C2251"/>
    <w:rsid w:val="003C2346"/>
    <w:rsid w:val="003C24B0"/>
    <w:rsid w:val="003C28FF"/>
    <w:rsid w:val="003C2A5A"/>
    <w:rsid w:val="003C301E"/>
    <w:rsid w:val="003C3051"/>
    <w:rsid w:val="003C30B4"/>
    <w:rsid w:val="003C32AD"/>
    <w:rsid w:val="003C351B"/>
    <w:rsid w:val="003C36B2"/>
    <w:rsid w:val="003C3C41"/>
    <w:rsid w:val="003C3DF3"/>
    <w:rsid w:val="003C4072"/>
    <w:rsid w:val="003C44AA"/>
    <w:rsid w:val="003C49A7"/>
    <w:rsid w:val="003C4B14"/>
    <w:rsid w:val="003C4CB0"/>
    <w:rsid w:val="003C521A"/>
    <w:rsid w:val="003C55DE"/>
    <w:rsid w:val="003C57C9"/>
    <w:rsid w:val="003C5BB1"/>
    <w:rsid w:val="003C6105"/>
    <w:rsid w:val="003C614A"/>
    <w:rsid w:val="003C6885"/>
    <w:rsid w:val="003C69E7"/>
    <w:rsid w:val="003C69EC"/>
    <w:rsid w:val="003C6A25"/>
    <w:rsid w:val="003C6DCC"/>
    <w:rsid w:val="003C729B"/>
    <w:rsid w:val="003C75AC"/>
    <w:rsid w:val="003C790B"/>
    <w:rsid w:val="003C7A1E"/>
    <w:rsid w:val="003C7A5F"/>
    <w:rsid w:val="003C7FFE"/>
    <w:rsid w:val="003D030A"/>
    <w:rsid w:val="003D03DE"/>
    <w:rsid w:val="003D0B16"/>
    <w:rsid w:val="003D0E16"/>
    <w:rsid w:val="003D10A2"/>
    <w:rsid w:val="003D1524"/>
    <w:rsid w:val="003D1C0A"/>
    <w:rsid w:val="003D1D64"/>
    <w:rsid w:val="003D1FAD"/>
    <w:rsid w:val="003D20B4"/>
    <w:rsid w:val="003D2380"/>
    <w:rsid w:val="003D23A7"/>
    <w:rsid w:val="003D2406"/>
    <w:rsid w:val="003D27FD"/>
    <w:rsid w:val="003D281E"/>
    <w:rsid w:val="003D28D5"/>
    <w:rsid w:val="003D294D"/>
    <w:rsid w:val="003D2AD6"/>
    <w:rsid w:val="003D2DA5"/>
    <w:rsid w:val="003D2DA9"/>
    <w:rsid w:val="003D2EC1"/>
    <w:rsid w:val="003D2FF9"/>
    <w:rsid w:val="003D3135"/>
    <w:rsid w:val="003D3325"/>
    <w:rsid w:val="003D33A5"/>
    <w:rsid w:val="003D37AB"/>
    <w:rsid w:val="003D39A0"/>
    <w:rsid w:val="003D4314"/>
    <w:rsid w:val="003D4E78"/>
    <w:rsid w:val="003D4F8B"/>
    <w:rsid w:val="003D4FA1"/>
    <w:rsid w:val="003D50DC"/>
    <w:rsid w:val="003D5159"/>
    <w:rsid w:val="003D54A7"/>
    <w:rsid w:val="003D5695"/>
    <w:rsid w:val="003D570F"/>
    <w:rsid w:val="003D58BF"/>
    <w:rsid w:val="003D58E0"/>
    <w:rsid w:val="003D5AAB"/>
    <w:rsid w:val="003D5F52"/>
    <w:rsid w:val="003D60E5"/>
    <w:rsid w:val="003D63DD"/>
    <w:rsid w:val="003D68CD"/>
    <w:rsid w:val="003D69F3"/>
    <w:rsid w:val="003D6A5A"/>
    <w:rsid w:val="003D6B17"/>
    <w:rsid w:val="003D6DA7"/>
    <w:rsid w:val="003D70DA"/>
    <w:rsid w:val="003D718B"/>
    <w:rsid w:val="003D72D8"/>
    <w:rsid w:val="003D75D5"/>
    <w:rsid w:val="003D76B3"/>
    <w:rsid w:val="003D7745"/>
    <w:rsid w:val="003D7D61"/>
    <w:rsid w:val="003D7E1C"/>
    <w:rsid w:val="003D7EA9"/>
    <w:rsid w:val="003D7EC9"/>
    <w:rsid w:val="003E0478"/>
    <w:rsid w:val="003E062E"/>
    <w:rsid w:val="003E08BD"/>
    <w:rsid w:val="003E0922"/>
    <w:rsid w:val="003E0A42"/>
    <w:rsid w:val="003E0B2A"/>
    <w:rsid w:val="003E0C39"/>
    <w:rsid w:val="003E0DD5"/>
    <w:rsid w:val="003E0FC5"/>
    <w:rsid w:val="003E129D"/>
    <w:rsid w:val="003E1450"/>
    <w:rsid w:val="003E1808"/>
    <w:rsid w:val="003E1D8C"/>
    <w:rsid w:val="003E1E10"/>
    <w:rsid w:val="003E1EA8"/>
    <w:rsid w:val="003E20E6"/>
    <w:rsid w:val="003E224F"/>
    <w:rsid w:val="003E25D4"/>
    <w:rsid w:val="003E26DD"/>
    <w:rsid w:val="003E283B"/>
    <w:rsid w:val="003E2ACA"/>
    <w:rsid w:val="003E34FB"/>
    <w:rsid w:val="003E3AD2"/>
    <w:rsid w:val="003E3B64"/>
    <w:rsid w:val="003E3C3F"/>
    <w:rsid w:val="003E3D3D"/>
    <w:rsid w:val="003E3E7D"/>
    <w:rsid w:val="003E3F1A"/>
    <w:rsid w:val="003E3FBE"/>
    <w:rsid w:val="003E4515"/>
    <w:rsid w:val="003E45A2"/>
    <w:rsid w:val="003E4616"/>
    <w:rsid w:val="003E4CAA"/>
    <w:rsid w:val="003E5124"/>
    <w:rsid w:val="003E55D5"/>
    <w:rsid w:val="003E5A3A"/>
    <w:rsid w:val="003E5AB0"/>
    <w:rsid w:val="003E5C05"/>
    <w:rsid w:val="003E60EB"/>
    <w:rsid w:val="003E6399"/>
    <w:rsid w:val="003E6684"/>
    <w:rsid w:val="003E66E5"/>
    <w:rsid w:val="003E68B1"/>
    <w:rsid w:val="003E6A7F"/>
    <w:rsid w:val="003E6BEB"/>
    <w:rsid w:val="003E6DF4"/>
    <w:rsid w:val="003E70A1"/>
    <w:rsid w:val="003E7176"/>
    <w:rsid w:val="003E7680"/>
    <w:rsid w:val="003E7707"/>
    <w:rsid w:val="003E7952"/>
    <w:rsid w:val="003E7C0F"/>
    <w:rsid w:val="003E7E7B"/>
    <w:rsid w:val="003E7EC3"/>
    <w:rsid w:val="003F01D6"/>
    <w:rsid w:val="003F02F8"/>
    <w:rsid w:val="003F0494"/>
    <w:rsid w:val="003F0AA1"/>
    <w:rsid w:val="003F0B30"/>
    <w:rsid w:val="003F0CE2"/>
    <w:rsid w:val="003F0E1C"/>
    <w:rsid w:val="003F1403"/>
    <w:rsid w:val="003F17A9"/>
    <w:rsid w:val="003F1A85"/>
    <w:rsid w:val="003F1BDF"/>
    <w:rsid w:val="003F20AF"/>
    <w:rsid w:val="003F21AC"/>
    <w:rsid w:val="003F24BF"/>
    <w:rsid w:val="003F262F"/>
    <w:rsid w:val="003F2821"/>
    <w:rsid w:val="003F296D"/>
    <w:rsid w:val="003F2FCA"/>
    <w:rsid w:val="003F3330"/>
    <w:rsid w:val="003F337E"/>
    <w:rsid w:val="003F3854"/>
    <w:rsid w:val="003F3982"/>
    <w:rsid w:val="003F3ABF"/>
    <w:rsid w:val="003F3B1D"/>
    <w:rsid w:val="003F4229"/>
    <w:rsid w:val="003F4563"/>
    <w:rsid w:val="003F46D5"/>
    <w:rsid w:val="003F485C"/>
    <w:rsid w:val="003F4C8F"/>
    <w:rsid w:val="003F4CD5"/>
    <w:rsid w:val="003F4E1A"/>
    <w:rsid w:val="003F500F"/>
    <w:rsid w:val="003F5215"/>
    <w:rsid w:val="003F53C2"/>
    <w:rsid w:val="003F5425"/>
    <w:rsid w:val="003F5B5E"/>
    <w:rsid w:val="003F5BD1"/>
    <w:rsid w:val="003F5DFC"/>
    <w:rsid w:val="003F61D0"/>
    <w:rsid w:val="003F61D5"/>
    <w:rsid w:val="003F6315"/>
    <w:rsid w:val="003F646B"/>
    <w:rsid w:val="003F687D"/>
    <w:rsid w:val="003F6980"/>
    <w:rsid w:val="003F69DD"/>
    <w:rsid w:val="003F6C68"/>
    <w:rsid w:val="003F6E0D"/>
    <w:rsid w:val="003F6E51"/>
    <w:rsid w:val="003F72B5"/>
    <w:rsid w:val="003F75CC"/>
    <w:rsid w:val="003F781C"/>
    <w:rsid w:val="003F795D"/>
    <w:rsid w:val="003F7E7A"/>
    <w:rsid w:val="004002C1"/>
    <w:rsid w:val="00400555"/>
    <w:rsid w:val="0040072F"/>
    <w:rsid w:val="004007AC"/>
    <w:rsid w:val="00400EE1"/>
    <w:rsid w:val="0040110B"/>
    <w:rsid w:val="0040118C"/>
    <w:rsid w:val="004015AD"/>
    <w:rsid w:val="004015B7"/>
    <w:rsid w:val="00401626"/>
    <w:rsid w:val="00401651"/>
    <w:rsid w:val="004018CB"/>
    <w:rsid w:val="00401FD6"/>
    <w:rsid w:val="00402014"/>
    <w:rsid w:val="004023ED"/>
    <w:rsid w:val="0040249A"/>
    <w:rsid w:val="00402901"/>
    <w:rsid w:val="00402952"/>
    <w:rsid w:val="00402D3A"/>
    <w:rsid w:val="00402E35"/>
    <w:rsid w:val="00402E41"/>
    <w:rsid w:val="0040333C"/>
    <w:rsid w:val="0040356A"/>
    <w:rsid w:val="00403629"/>
    <w:rsid w:val="00403632"/>
    <w:rsid w:val="0040383B"/>
    <w:rsid w:val="0040392C"/>
    <w:rsid w:val="00403D12"/>
    <w:rsid w:val="00403EA0"/>
    <w:rsid w:val="00404061"/>
    <w:rsid w:val="00404082"/>
    <w:rsid w:val="0040444F"/>
    <w:rsid w:val="00404450"/>
    <w:rsid w:val="0040482A"/>
    <w:rsid w:val="00404837"/>
    <w:rsid w:val="00405B69"/>
    <w:rsid w:val="0040605B"/>
    <w:rsid w:val="004060B7"/>
    <w:rsid w:val="00406231"/>
    <w:rsid w:val="004062A9"/>
    <w:rsid w:val="004062D2"/>
    <w:rsid w:val="0040645D"/>
    <w:rsid w:val="004067B2"/>
    <w:rsid w:val="00406CD4"/>
    <w:rsid w:val="00406D75"/>
    <w:rsid w:val="00406E07"/>
    <w:rsid w:val="00407222"/>
    <w:rsid w:val="00407244"/>
    <w:rsid w:val="004079F9"/>
    <w:rsid w:val="00407B98"/>
    <w:rsid w:val="00407FE0"/>
    <w:rsid w:val="00410094"/>
    <w:rsid w:val="00410246"/>
    <w:rsid w:val="004104FB"/>
    <w:rsid w:val="0041073D"/>
    <w:rsid w:val="0041074F"/>
    <w:rsid w:val="00410883"/>
    <w:rsid w:val="00410C75"/>
    <w:rsid w:val="00411294"/>
    <w:rsid w:val="0041134E"/>
    <w:rsid w:val="00411988"/>
    <w:rsid w:val="00412033"/>
    <w:rsid w:val="00412106"/>
    <w:rsid w:val="004126C0"/>
    <w:rsid w:val="0041273B"/>
    <w:rsid w:val="00412CB4"/>
    <w:rsid w:val="0041310D"/>
    <w:rsid w:val="004133CD"/>
    <w:rsid w:val="0041397B"/>
    <w:rsid w:val="00413D16"/>
    <w:rsid w:val="00413E1B"/>
    <w:rsid w:val="00413F44"/>
    <w:rsid w:val="0041409D"/>
    <w:rsid w:val="004142F6"/>
    <w:rsid w:val="004149B9"/>
    <w:rsid w:val="00414B71"/>
    <w:rsid w:val="00415180"/>
    <w:rsid w:val="0041536F"/>
    <w:rsid w:val="00415394"/>
    <w:rsid w:val="004153C9"/>
    <w:rsid w:val="004155BE"/>
    <w:rsid w:val="00415746"/>
    <w:rsid w:val="0041592C"/>
    <w:rsid w:val="00415A51"/>
    <w:rsid w:val="00415BB8"/>
    <w:rsid w:val="00415C12"/>
    <w:rsid w:val="00415EDC"/>
    <w:rsid w:val="00416560"/>
    <w:rsid w:val="0041660C"/>
    <w:rsid w:val="00416C75"/>
    <w:rsid w:val="0041750A"/>
    <w:rsid w:val="0041784E"/>
    <w:rsid w:val="00417DB2"/>
    <w:rsid w:val="00417FD2"/>
    <w:rsid w:val="004206A2"/>
    <w:rsid w:val="004206D2"/>
    <w:rsid w:val="0042084F"/>
    <w:rsid w:val="00420950"/>
    <w:rsid w:val="00420A13"/>
    <w:rsid w:val="00420A30"/>
    <w:rsid w:val="00420B0D"/>
    <w:rsid w:val="00420B98"/>
    <w:rsid w:val="00420D40"/>
    <w:rsid w:val="00420EB3"/>
    <w:rsid w:val="0042104E"/>
    <w:rsid w:val="00421361"/>
    <w:rsid w:val="004219E5"/>
    <w:rsid w:val="00421A8D"/>
    <w:rsid w:val="00421B54"/>
    <w:rsid w:val="00421F74"/>
    <w:rsid w:val="004220E0"/>
    <w:rsid w:val="004222A9"/>
    <w:rsid w:val="00422629"/>
    <w:rsid w:val="0042272F"/>
    <w:rsid w:val="00422C6D"/>
    <w:rsid w:val="00423031"/>
    <w:rsid w:val="004231B1"/>
    <w:rsid w:val="004234A2"/>
    <w:rsid w:val="00423E03"/>
    <w:rsid w:val="00424240"/>
    <w:rsid w:val="00424269"/>
    <w:rsid w:val="0042461B"/>
    <w:rsid w:val="0042464F"/>
    <w:rsid w:val="004249A7"/>
    <w:rsid w:val="00425677"/>
    <w:rsid w:val="0042574C"/>
    <w:rsid w:val="0042667B"/>
    <w:rsid w:val="004267C0"/>
    <w:rsid w:val="0042685F"/>
    <w:rsid w:val="00426BA9"/>
    <w:rsid w:val="0042734F"/>
    <w:rsid w:val="00427B46"/>
    <w:rsid w:val="00427F73"/>
    <w:rsid w:val="00430392"/>
    <w:rsid w:val="0043050E"/>
    <w:rsid w:val="00430A32"/>
    <w:rsid w:val="00430DB7"/>
    <w:rsid w:val="004314C5"/>
    <w:rsid w:val="0043153C"/>
    <w:rsid w:val="00431593"/>
    <w:rsid w:val="00431760"/>
    <w:rsid w:val="00431F0D"/>
    <w:rsid w:val="00432612"/>
    <w:rsid w:val="00432763"/>
    <w:rsid w:val="00433079"/>
    <w:rsid w:val="004331BA"/>
    <w:rsid w:val="00433426"/>
    <w:rsid w:val="004335F8"/>
    <w:rsid w:val="00433653"/>
    <w:rsid w:val="004336C8"/>
    <w:rsid w:val="004337B7"/>
    <w:rsid w:val="00433942"/>
    <w:rsid w:val="004339E4"/>
    <w:rsid w:val="00433CFD"/>
    <w:rsid w:val="00434105"/>
    <w:rsid w:val="004342DD"/>
    <w:rsid w:val="00434842"/>
    <w:rsid w:val="0043502A"/>
    <w:rsid w:val="004354E3"/>
    <w:rsid w:val="00435650"/>
    <w:rsid w:val="004358A4"/>
    <w:rsid w:val="00435E55"/>
    <w:rsid w:val="0043604B"/>
    <w:rsid w:val="004361E8"/>
    <w:rsid w:val="0043662A"/>
    <w:rsid w:val="004367FD"/>
    <w:rsid w:val="004368EA"/>
    <w:rsid w:val="00436CEB"/>
    <w:rsid w:val="00436EEC"/>
    <w:rsid w:val="00436F99"/>
    <w:rsid w:val="0043711D"/>
    <w:rsid w:val="00437462"/>
    <w:rsid w:val="00440352"/>
    <w:rsid w:val="004407EB"/>
    <w:rsid w:val="00440A3F"/>
    <w:rsid w:val="00440B9D"/>
    <w:rsid w:val="00440C02"/>
    <w:rsid w:val="00440FA5"/>
    <w:rsid w:val="0044182F"/>
    <w:rsid w:val="004418F8"/>
    <w:rsid w:val="00441DA3"/>
    <w:rsid w:val="004420D4"/>
    <w:rsid w:val="004422B6"/>
    <w:rsid w:val="0044251C"/>
    <w:rsid w:val="004428CA"/>
    <w:rsid w:val="00443035"/>
    <w:rsid w:val="0044317F"/>
    <w:rsid w:val="00443349"/>
    <w:rsid w:val="0044335E"/>
    <w:rsid w:val="00443524"/>
    <w:rsid w:val="00443614"/>
    <w:rsid w:val="00443AA4"/>
    <w:rsid w:val="00443D90"/>
    <w:rsid w:val="00443E20"/>
    <w:rsid w:val="00443E84"/>
    <w:rsid w:val="0044413D"/>
    <w:rsid w:val="00444248"/>
    <w:rsid w:val="00444638"/>
    <w:rsid w:val="00444D53"/>
    <w:rsid w:val="004450C6"/>
    <w:rsid w:val="00445368"/>
    <w:rsid w:val="00445437"/>
    <w:rsid w:val="00445674"/>
    <w:rsid w:val="00445F32"/>
    <w:rsid w:val="0044622D"/>
    <w:rsid w:val="004462EE"/>
    <w:rsid w:val="00446615"/>
    <w:rsid w:val="00446647"/>
    <w:rsid w:val="0044676D"/>
    <w:rsid w:val="00446861"/>
    <w:rsid w:val="00446927"/>
    <w:rsid w:val="00447125"/>
    <w:rsid w:val="00447380"/>
    <w:rsid w:val="00447433"/>
    <w:rsid w:val="00447C01"/>
    <w:rsid w:val="00447C33"/>
    <w:rsid w:val="00447C8B"/>
    <w:rsid w:val="00447D73"/>
    <w:rsid w:val="00450162"/>
    <w:rsid w:val="00450251"/>
    <w:rsid w:val="0045051D"/>
    <w:rsid w:val="00450534"/>
    <w:rsid w:val="0045092C"/>
    <w:rsid w:val="004509B9"/>
    <w:rsid w:val="00450D87"/>
    <w:rsid w:val="00450E0C"/>
    <w:rsid w:val="00450EA2"/>
    <w:rsid w:val="00451336"/>
    <w:rsid w:val="0045152A"/>
    <w:rsid w:val="004515DC"/>
    <w:rsid w:val="004516A7"/>
    <w:rsid w:val="00451A9A"/>
    <w:rsid w:val="00451B16"/>
    <w:rsid w:val="0045202C"/>
    <w:rsid w:val="004522D9"/>
    <w:rsid w:val="004524F7"/>
    <w:rsid w:val="00452E6E"/>
    <w:rsid w:val="00452ED2"/>
    <w:rsid w:val="00453186"/>
    <w:rsid w:val="00453FC8"/>
    <w:rsid w:val="00454413"/>
    <w:rsid w:val="0045483B"/>
    <w:rsid w:val="004549E0"/>
    <w:rsid w:val="00454DB3"/>
    <w:rsid w:val="00455190"/>
    <w:rsid w:val="004555E3"/>
    <w:rsid w:val="0045565B"/>
    <w:rsid w:val="00455984"/>
    <w:rsid w:val="00455F8C"/>
    <w:rsid w:val="0045610C"/>
    <w:rsid w:val="00456391"/>
    <w:rsid w:val="004564AC"/>
    <w:rsid w:val="004565DF"/>
    <w:rsid w:val="00457426"/>
    <w:rsid w:val="004576C8"/>
    <w:rsid w:val="0046011F"/>
    <w:rsid w:val="0046089D"/>
    <w:rsid w:val="00461126"/>
    <w:rsid w:val="00461173"/>
    <w:rsid w:val="00461183"/>
    <w:rsid w:val="004612AF"/>
    <w:rsid w:val="00461448"/>
    <w:rsid w:val="004614A8"/>
    <w:rsid w:val="00461927"/>
    <w:rsid w:val="00461994"/>
    <w:rsid w:val="00461AB8"/>
    <w:rsid w:val="00461BB6"/>
    <w:rsid w:val="004620EB"/>
    <w:rsid w:val="0046211A"/>
    <w:rsid w:val="00462217"/>
    <w:rsid w:val="004625E1"/>
    <w:rsid w:val="004625F2"/>
    <w:rsid w:val="00462DD9"/>
    <w:rsid w:val="00462F79"/>
    <w:rsid w:val="00463217"/>
    <w:rsid w:val="0046343F"/>
    <w:rsid w:val="00463513"/>
    <w:rsid w:val="00463A8D"/>
    <w:rsid w:val="00463E19"/>
    <w:rsid w:val="00463E9A"/>
    <w:rsid w:val="00463F8A"/>
    <w:rsid w:val="00464002"/>
    <w:rsid w:val="004648D5"/>
    <w:rsid w:val="00464D32"/>
    <w:rsid w:val="00464F4B"/>
    <w:rsid w:val="00465004"/>
    <w:rsid w:val="0046512F"/>
    <w:rsid w:val="004652AF"/>
    <w:rsid w:val="0046569B"/>
    <w:rsid w:val="00465B76"/>
    <w:rsid w:val="00465D30"/>
    <w:rsid w:val="0046680B"/>
    <w:rsid w:val="00466BB0"/>
    <w:rsid w:val="00466DEC"/>
    <w:rsid w:val="00466FFE"/>
    <w:rsid w:val="0046717A"/>
    <w:rsid w:val="00467993"/>
    <w:rsid w:val="00470198"/>
    <w:rsid w:val="004702DD"/>
    <w:rsid w:val="004706A8"/>
    <w:rsid w:val="00470970"/>
    <w:rsid w:val="00470D55"/>
    <w:rsid w:val="0047112B"/>
    <w:rsid w:val="004712DA"/>
    <w:rsid w:val="0047133B"/>
    <w:rsid w:val="00471419"/>
    <w:rsid w:val="0047196B"/>
    <w:rsid w:val="00471A19"/>
    <w:rsid w:val="00471A7E"/>
    <w:rsid w:val="00471C48"/>
    <w:rsid w:val="00471D65"/>
    <w:rsid w:val="00471D8C"/>
    <w:rsid w:val="00471E46"/>
    <w:rsid w:val="00472030"/>
    <w:rsid w:val="004722AF"/>
    <w:rsid w:val="004726F0"/>
    <w:rsid w:val="00472899"/>
    <w:rsid w:val="00472AB8"/>
    <w:rsid w:val="00472B4B"/>
    <w:rsid w:val="00472C76"/>
    <w:rsid w:val="00472F5F"/>
    <w:rsid w:val="00472F8B"/>
    <w:rsid w:val="004736CB"/>
    <w:rsid w:val="00473B53"/>
    <w:rsid w:val="0047401A"/>
    <w:rsid w:val="00474ABD"/>
    <w:rsid w:val="00475295"/>
    <w:rsid w:val="0047538E"/>
    <w:rsid w:val="00475B4E"/>
    <w:rsid w:val="00475BAC"/>
    <w:rsid w:val="00475D9C"/>
    <w:rsid w:val="00475F38"/>
    <w:rsid w:val="00476529"/>
    <w:rsid w:val="004765BF"/>
    <w:rsid w:val="00476ED2"/>
    <w:rsid w:val="0047737B"/>
    <w:rsid w:val="004779C1"/>
    <w:rsid w:val="004779D1"/>
    <w:rsid w:val="00477A31"/>
    <w:rsid w:val="00477BEA"/>
    <w:rsid w:val="00477CA4"/>
    <w:rsid w:val="00477EC3"/>
    <w:rsid w:val="004801A9"/>
    <w:rsid w:val="00480306"/>
    <w:rsid w:val="00480837"/>
    <w:rsid w:val="004808C6"/>
    <w:rsid w:val="00480DF3"/>
    <w:rsid w:val="00480F05"/>
    <w:rsid w:val="0048124B"/>
    <w:rsid w:val="004815B6"/>
    <w:rsid w:val="0048188A"/>
    <w:rsid w:val="00481AB8"/>
    <w:rsid w:val="00481B63"/>
    <w:rsid w:val="00481CAE"/>
    <w:rsid w:val="00482012"/>
    <w:rsid w:val="004820A2"/>
    <w:rsid w:val="004822BB"/>
    <w:rsid w:val="00482327"/>
    <w:rsid w:val="00482408"/>
    <w:rsid w:val="004824DC"/>
    <w:rsid w:val="0048255A"/>
    <w:rsid w:val="00482675"/>
    <w:rsid w:val="004827A3"/>
    <w:rsid w:val="004834D6"/>
    <w:rsid w:val="004837D5"/>
    <w:rsid w:val="00483954"/>
    <w:rsid w:val="00483A35"/>
    <w:rsid w:val="004847A5"/>
    <w:rsid w:val="00484A96"/>
    <w:rsid w:val="00485418"/>
    <w:rsid w:val="004858A2"/>
    <w:rsid w:val="00485DEE"/>
    <w:rsid w:val="00485FD0"/>
    <w:rsid w:val="00486173"/>
    <w:rsid w:val="004867EB"/>
    <w:rsid w:val="0048691D"/>
    <w:rsid w:val="004871CC"/>
    <w:rsid w:val="004877FD"/>
    <w:rsid w:val="00487F12"/>
    <w:rsid w:val="00487F84"/>
    <w:rsid w:val="004908D0"/>
    <w:rsid w:val="00490F09"/>
    <w:rsid w:val="00491358"/>
    <w:rsid w:val="00491415"/>
    <w:rsid w:val="004917E9"/>
    <w:rsid w:val="00491C2B"/>
    <w:rsid w:val="004922F0"/>
    <w:rsid w:val="004924B5"/>
    <w:rsid w:val="00492612"/>
    <w:rsid w:val="004929EC"/>
    <w:rsid w:val="00492BF0"/>
    <w:rsid w:val="004938E0"/>
    <w:rsid w:val="0049392E"/>
    <w:rsid w:val="00493BC8"/>
    <w:rsid w:val="00493DB8"/>
    <w:rsid w:val="004942DC"/>
    <w:rsid w:val="004945CD"/>
    <w:rsid w:val="00495171"/>
    <w:rsid w:val="004951EC"/>
    <w:rsid w:val="0049556E"/>
    <w:rsid w:val="004955FD"/>
    <w:rsid w:val="00495998"/>
    <w:rsid w:val="00495DBB"/>
    <w:rsid w:val="00496074"/>
    <w:rsid w:val="0049635E"/>
    <w:rsid w:val="0049659D"/>
    <w:rsid w:val="0049692E"/>
    <w:rsid w:val="00496E57"/>
    <w:rsid w:val="004974E9"/>
    <w:rsid w:val="004977F0"/>
    <w:rsid w:val="00497806"/>
    <w:rsid w:val="00497AAB"/>
    <w:rsid w:val="00497B71"/>
    <w:rsid w:val="004A077F"/>
    <w:rsid w:val="004A088A"/>
    <w:rsid w:val="004A0E5E"/>
    <w:rsid w:val="004A0F88"/>
    <w:rsid w:val="004A106C"/>
    <w:rsid w:val="004A108F"/>
    <w:rsid w:val="004A1389"/>
    <w:rsid w:val="004A13D9"/>
    <w:rsid w:val="004A174C"/>
    <w:rsid w:val="004A194F"/>
    <w:rsid w:val="004A1AFA"/>
    <w:rsid w:val="004A1C21"/>
    <w:rsid w:val="004A1E99"/>
    <w:rsid w:val="004A207B"/>
    <w:rsid w:val="004A22C0"/>
    <w:rsid w:val="004A2369"/>
    <w:rsid w:val="004A238A"/>
    <w:rsid w:val="004A2B89"/>
    <w:rsid w:val="004A2CA2"/>
    <w:rsid w:val="004A2D5C"/>
    <w:rsid w:val="004A2E1F"/>
    <w:rsid w:val="004A2EDC"/>
    <w:rsid w:val="004A2F19"/>
    <w:rsid w:val="004A2F4F"/>
    <w:rsid w:val="004A3102"/>
    <w:rsid w:val="004A3224"/>
    <w:rsid w:val="004A3735"/>
    <w:rsid w:val="004A38D5"/>
    <w:rsid w:val="004A38F8"/>
    <w:rsid w:val="004A445B"/>
    <w:rsid w:val="004A45F9"/>
    <w:rsid w:val="004A4D22"/>
    <w:rsid w:val="004A5064"/>
    <w:rsid w:val="004A58AF"/>
    <w:rsid w:val="004A5A95"/>
    <w:rsid w:val="004A5A96"/>
    <w:rsid w:val="004A6206"/>
    <w:rsid w:val="004A6251"/>
    <w:rsid w:val="004A63D5"/>
    <w:rsid w:val="004A6464"/>
    <w:rsid w:val="004A6750"/>
    <w:rsid w:val="004A6788"/>
    <w:rsid w:val="004A6B44"/>
    <w:rsid w:val="004A6C2A"/>
    <w:rsid w:val="004A6F0D"/>
    <w:rsid w:val="004A7061"/>
    <w:rsid w:val="004A7629"/>
    <w:rsid w:val="004A7722"/>
    <w:rsid w:val="004A7AB2"/>
    <w:rsid w:val="004A7B23"/>
    <w:rsid w:val="004A7C26"/>
    <w:rsid w:val="004A7D29"/>
    <w:rsid w:val="004B01F6"/>
    <w:rsid w:val="004B020A"/>
    <w:rsid w:val="004B0295"/>
    <w:rsid w:val="004B11F3"/>
    <w:rsid w:val="004B1271"/>
    <w:rsid w:val="004B137E"/>
    <w:rsid w:val="004B15DD"/>
    <w:rsid w:val="004B17BE"/>
    <w:rsid w:val="004B1831"/>
    <w:rsid w:val="004B1E5C"/>
    <w:rsid w:val="004B23D7"/>
    <w:rsid w:val="004B24CA"/>
    <w:rsid w:val="004B277E"/>
    <w:rsid w:val="004B2A17"/>
    <w:rsid w:val="004B2AD0"/>
    <w:rsid w:val="004B2B0E"/>
    <w:rsid w:val="004B3067"/>
    <w:rsid w:val="004B3122"/>
    <w:rsid w:val="004B3171"/>
    <w:rsid w:val="004B3418"/>
    <w:rsid w:val="004B392B"/>
    <w:rsid w:val="004B3C58"/>
    <w:rsid w:val="004B3DE9"/>
    <w:rsid w:val="004B3E2D"/>
    <w:rsid w:val="004B3FE0"/>
    <w:rsid w:val="004B42A1"/>
    <w:rsid w:val="004B4C6E"/>
    <w:rsid w:val="004B4EF3"/>
    <w:rsid w:val="004B5019"/>
    <w:rsid w:val="004B50E6"/>
    <w:rsid w:val="004B535E"/>
    <w:rsid w:val="004B558E"/>
    <w:rsid w:val="004B5809"/>
    <w:rsid w:val="004B58F9"/>
    <w:rsid w:val="004B5ACC"/>
    <w:rsid w:val="004B5BBD"/>
    <w:rsid w:val="004B5BCA"/>
    <w:rsid w:val="004B5C87"/>
    <w:rsid w:val="004B5E12"/>
    <w:rsid w:val="004B5EAD"/>
    <w:rsid w:val="004B6457"/>
    <w:rsid w:val="004B6672"/>
    <w:rsid w:val="004B668D"/>
    <w:rsid w:val="004B6E83"/>
    <w:rsid w:val="004B768F"/>
    <w:rsid w:val="004B7877"/>
    <w:rsid w:val="004B78D3"/>
    <w:rsid w:val="004B78E3"/>
    <w:rsid w:val="004C02CB"/>
    <w:rsid w:val="004C06C9"/>
    <w:rsid w:val="004C06CF"/>
    <w:rsid w:val="004C0A56"/>
    <w:rsid w:val="004C0FF5"/>
    <w:rsid w:val="004C15CE"/>
    <w:rsid w:val="004C179C"/>
    <w:rsid w:val="004C1A64"/>
    <w:rsid w:val="004C1AAE"/>
    <w:rsid w:val="004C1AD8"/>
    <w:rsid w:val="004C1D8A"/>
    <w:rsid w:val="004C24FA"/>
    <w:rsid w:val="004C297B"/>
    <w:rsid w:val="004C2B1E"/>
    <w:rsid w:val="004C2C60"/>
    <w:rsid w:val="004C2D9F"/>
    <w:rsid w:val="004C2DAA"/>
    <w:rsid w:val="004C2DCF"/>
    <w:rsid w:val="004C37AB"/>
    <w:rsid w:val="004C3C85"/>
    <w:rsid w:val="004C404C"/>
    <w:rsid w:val="004C4053"/>
    <w:rsid w:val="004C4540"/>
    <w:rsid w:val="004C4640"/>
    <w:rsid w:val="004C4A21"/>
    <w:rsid w:val="004C4C3A"/>
    <w:rsid w:val="004C502E"/>
    <w:rsid w:val="004C50AC"/>
    <w:rsid w:val="004C540C"/>
    <w:rsid w:val="004C5AAB"/>
    <w:rsid w:val="004C5C39"/>
    <w:rsid w:val="004C5D2A"/>
    <w:rsid w:val="004C5D4B"/>
    <w:rsid w:val="004C620A"/>
    <w:rsid w:val="004C6498"/>
    <w:rsid w:val="004C68BA"/>
    <w:rsid w:val="004C6986"/>
    <w:rsid w:val="004C6E05"/>
    <w:rsid w:val="004C6F31"/>
    <w:rsid w:val="004C7286"/>
    <w:rsid w:val="004C75BF"/>
    <w:rsid w:val="004C7747"/>
    <w:rsid w:val="004C7D6A"/>
    <w:rsid w:val="004D01A0"/>
    <w:rsid w:val="004D02D7"/>
    <w:rsid w:val="004D0450"/>
    <w:rsid w:val="004D0452"/>
    <w:rsid w:val="004D047A"/>
    <w:rsid w:val="004D048C"/>
    <w:rsid w:val="004D0494"/>
    <w:rsid w:val="004D0BC7"/>
    <w:rsid w:val="004D0D1E"/>
    <w:rsid w:val="004D0D79"/>
    <w:rsid w:val="004D13C0"/>
    <w:rsid w:val="004D1471"/>
    <w:rsid w:val="004D18B2"/>
    <w:rsid w:val="004D18E9"/>
    <w:rsid w:val="004D214A"/>
    <w:rsid w:val="004D225F"/>
    <w:rsid w:val="004D22AF"/>
    <w:rsid w:val="004D2534"/>
    <w:rsid w:val="004D2712"/>
    <w:rsid w:val="004D274C"/>
    <w:rsid w:val="004D278B"/>
    <w:rsid w:val="004D294F"/>
    <w:rsid w:val="004D2B01"/>
    <w:rsid w:val="004D3008"/>
    <w:rsid w:val="004D3407"/>
    <w:rsid w:val="004D3646"/>
    <w:rsid w:val="004D3796"/>
    <w:rsid w:val="004D37A9"/>
    <w:rsid w:val="004D3B86"/>
    <w:rsid w:val="004D3BF4"/>
    <w:rsid w:val="004D4513"/>
    <w:rsid w:val="004D4624"/>
    <w:rsid w:val="004D46C0"/>
    <w:rsid w:val="004D49A1"/>
    <w:rsid w:val="004D4A78"/>
    <w:rsid w:val="004D4C0A"/>
    <w:rsid w:val="004D4EC5"/>
    <w:rsid w:val="004D54DF"/>
    <w:rsid w:val="004D566B"/>
    <w:rsid w:val="004D642A"/>
    <w:rsid w:val="004D65B8"/>
    <w:rsid w:val="004D6798"/>
    <w:rsid w:val="004D6DA3"/>
    <w:rsid w:val="004D6DD8"/>
    <w:rsid w:val="004D73F1"/>
    <w:rsid w:val="004E0186"/>
    <w:rsid w:val="004E01C5"/>
    <w:rsid w:val="004E022A"/>
    <w:rsid w:val="004E0231"/>
    <w:rsid w:val="004E055E"/>
    <w:rsid w:val="004E078C"/>
    <w:rsid w:val="004E092A"/>
    <w:rsid w:val="004E0A4B"/>
    <w:rsid w:val="004E0AC3"/>
    <w:rsid w:val="004E111E"/>
    <w:rsid w:val="004E1127"/>
    <w:rsid w:val="004E1D4B"/>
    <w:rsid w:val="004E20DA"/>
    <w:rsid w:val="004E2227"/>
    <w:rsid w:val="004E2562"/>
    <w:rsid w:val="004E257C"/>
    <w:rsid w:val="004E2B12"/>
    <w:rsid w:val="004E2B57"/>
    <w:rsid w:val="004E2DFC"/>
    <w:rsid w:val="004E2E2A"/>
    <w:rsid w:val="004E2E50"/>
    <w:rsid w:val="004E2EE8"/>
    <w:rsid w:val="004E37AA"/>
    <w:rsid w:val="004E3A32"/>
    <w:rsid w:val="004E3A51"/>
    <w:rsid w:val="004E3AFB"/>
    <w:rsid w:val="004E3B5C"/>
    <w:rsid w:val="004E4290"/>
    <w:rsid w:val="004E44DC"/>
    <w:rsid w:val="004E45D8"/>
    <w:rsid w:val="004E4936"/>
    <w:rsid w:val="004E4962"/>
    <w:rsid w:val="004E4AB3"/>
    <w:rsid w:val="004E4BBD"/>
    <w:rsid w:val="004E4C1A"/>
    <w:rsid w:val="004E4CAB"/>
    <w:rsid w:val="004E5284"/>
    <w:rsid w:val="004E52DC"/>
    <w:rsid w:val="004E5337"/>
    <w:rsid w:val="004E562E"/>
    <w:rsid w:val="004E59A6"/>
    <w:rsid w:val="004E5A36"/>
    <w:rsid w:val="004E5C0E"/>
    <w:rsid w:val="004E5C53"/>
    <w:rsid w:val="004E60C4"/>
    <w:rsid w:val="004E6381"/>
    <w:rsid w:val="004E6412"/>
    <w:rsid w:val="004E6982"/>
    <w:rsid w:val="004E6B5C"/>
    <w:rsid w:val="004E6EFA"/>
    <w:rsid w:val="004E71F9"/>
    <w:rsid w:val="004E7253"/>
    <w:rsid w:val="004E72EC"/>
    <w:rsid w:val="004E754F"/>
    <w:rsid w:val="004E79F0"/>
    <w:rsid w:val="004E7D68"/>
    <w:rsid w:val="004E7E73"/>
    <w:rsid w:val="004E7F71"/>
    <w:rsid w:val="004F0040"/>
    <w:rsid w:val="004F01D3"/>
    <w:rsid w:val="004F06A2"/>
    <w:rsid w:val="004F0A2A"/>
    <w:rsid w:val="004F0C41"/>
    <w:rsid w:val="004F0D77"/>
    <w:rsid w:val="004F10F4"/>
    <w:rsid w:val="004F116F"/>
    <w:rsid w:val="004F119E"/>
    <w:rsid w:val="004F15F7"/>
    <w:rsid w:val="004F193C"/>
    <w:rsid w:val="004F1DF7"/>
    <w:rsid w:val="004F22C2"/>
    <w:rsid w:val="004F2335"/>
    <w:rsid w:val="004F28B0"/>
    <w:rsid w:val="004F2971"/>
    <w:rsid w:val="004F2D7E"/>
    <w:rsid w:val="004F2F69"/>
    <w:rsid w:val="004F30EB"/>
    <w:rsid w:val="004F3362"/>
    <w:rsid w:val="004F351E"/>
    <w:rsid w:val="004F3758"/>
    <w:rsid w:val="004F385D"/>
    <w:rsid w:val="004F3B75"/>
    <w:rsid w:val="004F3BEA"/>
    <w:rsid w:val="004F3F11"/>
    <w:rsid w:val="004F4554"/>
    <w:rsid w:val="004F47B1"/>
    <w:rsid w:val="004F482A"/>
    <w:rsid w:val="004F48DE"/>
    <w:rsid w:val="004F4927"/>
    <w:rsid w:val="004F4E4B"/>
    <w:rsid w:val="004F5729"/>
    <w:rsid w:val="004F59CF"/>
    <w:rsid w:val="004F5AD1"/>
    <w:rsid w:val="004F5C7A"/>
    <w:rsid w:val="004F5E6C"/>
    <w:rsid w:val="004F6074"/>
    <w:rsid w:val="004F6202"/>
    <w:rsid w:val="004F6622"/>
    <w:rsid w:val="004F7576"/>
    <w:rsid w:val="004F760A"/>
    <w:rsid w:val="004F7781"/>
    <w:rsid w:val="004F7931"/>
    <w:rsid w:val="004F7A85"/>
    <w:rsid w:val="004F7BF1"/>
    <w:rsid w:val="004F7DA2"/>
    <w:rsid w:val="004F7F2F"/>
    <w:rsid w:val="004F7FE6"/>
    <w:rsid w:val="00500AF5"/>
    <w:rsid w:val="00500D09"/>
    <w:rsid w:val="00500EA8"/>
    <w:rsid w:val="00501399"/>
    <w:rsid w:val="00501950"/>
    <w:rsid w:val="00501ADB"/>
    <w:rsid w:val="00501B7E"/>
    <w:rsid w:val="00501DB4"/>
    <w:rsid w:val="0050242C"/>
    <w:rsid w:val="00502543"/>
    <w:rsid w:val="00502547"/>
    <w:rsid w:val="0050271D"/>
    <w:rsid w:val="00503113"/>
    <w:rsid w:val="00503DF3"/>
    <w:rsid w:val="0050406C"/>
    <w:rsid w:val="00504200"/>
    <w:rsid w:val="0050448E"/>
    <w:rsid w:val="005046CC"/>
    <w:rsid w:val="0050482A"/>
    <w:rsid w:val="00504EEE"/>
    <w:rsid w:val="005051F6"/>
    <w:rsid w:val="00505347"/>
    <w:rsid w:val="0050534B"/>
    <w:rsid w:val="005053C4"/>
    <w:rsid w:val="00505999"/>
    <w:rsid w:val="00505B1F"/>
    <w:rsid w:val="00505B36"/>
    <w:rsid w:val="00505C9F"/>
    <w:rsid w:val="00505DD6"/>
    <w:rsid w:val="00505EE5"/>
    <w:rsid w:val="00505FB6"/>
    <w:rsid w:val="00506070"/>
    <w:rsid w:val="0050607E"/>
    <w:rsid w:val="005063E7"/>
    <w:rsid w:val="0050655A"/>
    <w:rsid w:val="005068F2"/>
    <w:rsid w:val="00506A67"/>
    <w:rsid w:val="00506B9E"/>
    <w:rsid w:val="00506BDD"/>
    <w:rsid w:val="00506D92"/>
    <w:rsid w:val="00506E93"/>
    <w:rsid w:val="0050705A"/>
    <w:rsid w:val="0050726E"/>
    <w:rsid w:val="005076B3"/>
    <w:rsid w:val="00507798"/>
    <w:rsid w:val="005077F3"/>
    <w:rsid w:val="00507BF6"/>
    <w:rsid w:val="00510734"/>
    <w:rsid w:val="00510D17"/>
    <w:rsid w:val="0051135D"/>
    <w:rsid w:val="005114B4"/>
    <w:rsid w:val="005119CE"/>
    <w:rsid w:val="00511BD7"/>
    <w:rsid w:val="00511DBC"/>
    <w:rsid w:val="00511E86"/>
    <w:rsid w:val="00512357"/>
    <w:rsid w:val="0051252F"/>
    <w:rsid w:val="005126D3"/>
    <w:rsid w:val="005129C3"/>
    <w:rsid w:val="00512A83"/>
    <w:rsid w:val="005133A1"/>
    <w:rsid w:val="0051395A"/>
    <w:rsid w:val="005140E1"/>
    <w:rsid w:val="00514175"/>
    <w:rsid w:val="005146CD"/>
    <w:rsid w:val="005146CE"/>
    <w:rsid w:val="00514830"/>
    <w:rsid w:val="00514944"/>
    <w:rsid w:val="005149A9"/>
    <w:rsid w:val="00514B72"/>
    <w:rsid w:val="00514C3A"/>
    <w:rsid w:val="00514DB2"/>
    <w:rsid w:val="00514DFC"/>
    <w:rsid w:val="005152AF"/>
    <w:rsid w:val="00515402"/>
    <w:rsid w:val="005158BC"/>
    <w:rsid w:val="00515AF3"/>
    <w:rsid w:val="00516227"/>
    <w:rsid w:val="005166FF"/>
    <w:rsid w:val="00516920"/>
    <w:rsid w:val="00516A00"/>
    <w:rsid w:val="00516D09"/>
    <w:rsid w:val="00516FDB"/>
    <w:rsid w:val="00517086"/>
    <w:rsid w:val="00517469"/>
    <w:rsid w:val="005177DB"/>
    <w:rsid w:val="00517E56"/>
    <w:rsid w:val="00517FCF"/>
    <w:rsid w:val="00520081"/>
    <w:rsid w:val="005207A3"/>
    <w:rsid w:val="00520EBE"/>
    <w:rsid w:val="00520F4D"/>
    <w:rsid w:val="00521A1F"/>
    <w:rsid w:val="005223AB"/>
    <w:rsid w:val="00522516"/>
    <w:rsid w:val="0052273D"/>
    <w:rsid w:val="00522750"/>
    <w:rsid w:val="00522795"/>
    <w:rsid w:val="00522C65"/>
    <w:rsid w:val="00522E72"/>
    <w:rsid w:val="00522FC5"/>
    <w:rsid w:val="00523334"/>
    <w:rsid w:val="00523494"/>
    <w:rsid w:val="005238C5"/>
    <w:rsid w:val="00523D4C"/>
    <w:rsid w:val="00523EFF"/>
    <w:rsid w:val="00524099"/>
    <w:rsid w:val="005243DB"/>
    <w:rsid w:val="005244B2"/>
    <w:rsid w:val="0052456C"/>
    <w:rsid w:val="00524591"/>
    <w:rsid w:val="005249F9"/>
    <w:rsid w:val="0052509B"/>
    <w:rsid w:val="005251F1"/>
    <w:rsid w:val="005251F9"/>
    <w:rsid w:val="00525551"/>
    <w:rsid w:val="005255B8"/>
    <w:rsid w:val="005255F7"/>
    <w:rsid w:val="00525B16"/>
    <w:rsid w:val="00525DED"/>
    <w:rsid w:val="005264D0"/>
    <w:rsid w:val="0052653E"/>
    <w:rsid w:val="005268E0"/>
    <w:rsid w:val="00526B7B"/>
    <w:rsid w:val="00526BA7"/>
    <w:rsid w:val="00526D99"/>
    <w:rsid w:val="005275D3"/>
    <w:rsid w:val="0052794F"/>
    <w:rsid w:val="005304EA"/>
    <w:rsid w:val="00530AF7"/>
    <w:rsid w:val="00530AFB"/>
    <w:rsid w:val="00530CEA"/>
    <w:rsid w:val="00532447"/>
    <w:rsid w:val="005324F6"/>
    <w:rsid w:val="00532621"/>
    <w:rsid w:val="00533341"/>
    <w:rsid w:val="005333E8"/>
    <w:rsid w:val="0053378E"/>
    <w:rsid w:val="00533921"/>
    <w:rsid w:val="00533B03"/>
    <w:rsid w:val="00533BA7"/>
    <w:rsid w:val="00534624"/>
    <w:rsid w:val="00534B0E"/>
    <w:rsid w:val="00534E3E"/>
    <w:rsid w:val="00535045"/>
    <w:rsid w:val="00535455"/>
    <w:rsid w:val="005356CB"/>
    <w:rsid w:val="005359A1"/>
    <w:rsid w:val="00535BBD"/>
    <w:rsid w:val="00536174"/>
    <w:rsid w:val="0053617D"/>
    <w:rsid w:val="0053619E"/>
    <w:rsid w:val="005362E0"/>
    <w:rsid w:val="00536499"/>
    <w:rsid w:val="00536540"/>
    <w:rsid w:val="00536C8B"/>
    <w:rsid w:val="00536EF4"/>
    <w:rsid w:val="005370E7"/>
    <w:rsid w:val="00537492"/>
    <w:rsid w:val="0053754E"/>
    <w:rsid w:val="00537883"/>
    <w:rsid w:val="00540110"/>
    <w:rsid w:val="00540399"/>
    <w:rsid w:val="00540E3D"/>
    <w:rsid w:val="00540F11"/>
    <w:rsid w:val="00540F4A"/>
    <w:rsid w:val="00541028"/>
    <w:rsid w:val="00541328"/>
    <w:rsid w:val="005415DC"/>
    <w:rsid w:val="005416FB"/>
    <w:rsid w:val="00541833"/>
    <w:rsid w:val="00541868"/>
    <w:rsid w:val="005418D9"/>
    <w:rsid w:val="00542182"/>
    <w:rsid w:val="00542465"/>
    <w:rsid w:val="0054306A"/>
    <w:rsid w:val="00543337"/>
    <w:rsid w:val="005433A6"/>
    <w:rsid w:val="005433F2"/>
    <w:rsid w:val="00543748"/>
    <w:rsid w:val="005439E6"/>
    <w:rsid w:val="00543A05"/>
    <w:rsid w:val="00543D3B"/>
    <w:rsid w:val="00543F2A"/>
    <w:rsid w:val="00543F3D"/>
    <w:rsid w:val="0054449A"/>
    <w:rsid w:val="0054475E"/>
    <w:rsid w:val="0054499E"/>
    <w:rsid w:val="00544A70"/>
    <w:rsid w:val="00545131"/>
    <w:rsid w:val="005452B3"/>
    <w:rsid w:val="0054540E"/>
    <w:rsid w:val="00545C0C"/>
    <w:rsid w:val="00546143"/>
    <w:rsid w:val="00546243"/>
    <w:rsid w:val="00546396"/>
    <w:rsid w:val="00546405"/>
    <w:rsid w:val="005465BC"/>
    <w:rsid w:val="005466EE"/>
    <w:rsid w:val="00547437"/>
    <w:rsid w:val="00547492"/>
    <w:rsid w:val="00547ACA"/>
    <w:rsid w:val="00547D09"/>
    <w:rsid w:val="00547E55"/>
    <w:rsid w:val="00547FA7"/>
    <w:rsid w:val="005502A2"/>
    <w:rsid w:val="0055031E"/>
    <w:rsid w:val="0055055A"/>
    <w:rsid w:val="00550BBA"/>
    <w:rsid w:val="00550CAF"/>
    <w:rsid w:val="0055165C"/>
    <w:rsid w:val="00551DF9"/>
    <w:rsid w:val="00551E20"/>
    <w:rsid w:val="005522E1"/>
    <w:rsid w:val="0055236B"/>
    <w:rsid w:val="00552B7C"/>
    <w:rsid w:val="00553353"/>
    <w:rsid w:val="00553BCA"/>
    <w:rsid w:val="00554281"/>
    <w:rsid w:val="005544C6"/>
    <w:rsid w:val="00554692"/>
    <w:rsid w:val="00554811"/>
    <w:rsid w:val="005549D5"/>
    <w:rsid w:val="00554AC3"/>
    <w:rsid w:val="00554AD7"/>
    <w:rsid w:val="00554D9A"/>
    <w:rsid w:val="00554EDF"/>
    <w:rsid w:val="005550B3"/>
    <w:rsid w:val="0055515A"/>
    <w:rsid w:val="0055517D"/>
    <w:rsid w:val="0055546E"/>
    <w:rsid w:val="00555B1C"/>
    <w:rsid w:val="00555FF7"/>
    <w:rsid w:val="00556545"/>
    <w:rsid w:val="00556D6A"/>
    <w:rsid w:val="00556D73"/>
    <w:rsid w:val="00556F45"/>
    <w:rsid w:val="00557100"/>
    <w:rsid w:val="005571A3"/>
    <w:rsid w:val="0055732F"/>
    <w:rsid w:val="005573DA"/>
    <w:rsid w:val="005574B4"/>
    <w:rsid w:val="00557B0C"/>
    <w:rsid w:val="00557BC7"/>
    <w:rsid w:val="00557DBE"/>
    <w:rsid w:val="005601CD"/>
    <w:rsid w:val="00560A1C"/>
    <w:rsid w:val="00560B14"/>
    <w:rsid w:val="00560BC9"/>
    <w:rsid w:val="00560E38"/>
    <w:rsid w:val="00560F5E"/>
    <w:rsid w:val="00561027"/>
    <w:rsid w:val="005610B7"/>
    <w:rsid w:val="0056154C"/>
    <w:rsid w:val="00561627"/>
    <w:rsid w:val="00561816"/>
    <w:rsid w:val="00561988"/>
    <w:rsid w:val="00561EA5"/>
    <w:rsid w:val="0056220B"/>
    <w:rsid w:val="005622E7"/>
    <w:rsid w:val="005624DA"/>
    <w:rsid w:val="00562686"/>
    <w:rsid w:val="0056274A"/>
    <w:rsid w:val="005628CF"/>
    <w:rsid w:val="00562BB9"/>
    <w:rsid w:val="00562D57"/>
    <w:rsid w:val="00562DFE"/>
    <w:rsid w:val="00563718"/>
    <w:rsid w:val="005639BA"/>
    <w:rsid w:val="00563A34"/>
    <w:rsid w:val="00563DAD"/>
    <w:rsid w:val="00563E49"/>
    <w:rsid w:val="0056419C"/>
    <w:rsid w:val="005641EC"/>
    <w:rsid w:val="00564262"/>
    <w:rsid w:val="00564418"/>
    <w:rsid w:val="005645A5"/>
    <w:rsid w:val="005649E7"/>
    <w:rsid w:val="00564D4E"/>
    <w:rsid w:val="00564F90"/>
    <w:rsid w:val="005653DD"/>
    <w:rsid w:val="005657BD"/>
    <w:rsid w:val="00565A6E"/>
    <w:rsid w:val="00565CD2"/>
    <w:rsid w:val="00565F79"/>
    <w:rsid w:val="005664BA"/>
    <w:rsid w:val="0056669C"/>
    <w:rsid w:val="0056677F"/>
    <w:rsid w:val="00566C71"/>
    <w:rsid w:val="00566FF6"/>
    <w:rsid w:val="00567653"/>
    <w:rsid w:val="005679A8"/>
    <w:rsid w:val="00567F03"/>
    <w:rsid w:val="0057040D"/>
    <w:rsid w:val="00570C4E"/>
    <w:rsid w:val="00570D5A"/>
    <w:rsid w:val="00571165"/>
    <w:rsid w:val="005713A8"/>
    <w:rsid w:val="00571ADB"/>
    <w:rsid w:val="00571B17"/>
    <w:rsid w:val="00571EF2"/>
    <w:rsid w:val="0057205A"/>
    <w:rsid w:val="005720D8"/>
    <w:rsid w:val="005722F0"/>
    <w:rsid w:val="0057274D"/>
    <w:rsid w:val="00572B48"/>
    <w:rsid w:val="00572CEC"/>
    <w:rsid w:val="00572EBD"/>
    <w:rsid w:val="00572F01"/>
    <w:rsid w:val="0057304A"/>
    <w:rsid w:val="0057323B"/>
    <w:rsid w:val="0057339B"/>
    <w:rsid w:val="00573583"/>
    <w:rsid w:val="00573891"/>
    <w:rsid w:val="00573C2B"/>
    <w:rsid w:val="00573DA4"/>
    <w:rsid w:val="005741A3"/>
    <w:rsid w:val="00574286"/>
    <w:rsid w:val="00574615"/>
    <w:rsid w:val="00574ABC"/>
    <w:rsid w:val="005751BB"/>
    <w:rsid w:val="005758EF"/>
    <w:rsid w:val="00575BF6"/>
    <w:rsid w:val="00575C1E"/>
    <w:rsid w:val="00575F44"/>
    <w:rsid w:val="00576010"/>
    <w:rsid w:val="00576062"/>
    <w:rsid w:val="0057652E"/>
    <w:rsid w:val="005766A2"/>
    <w:rsid w:val="00576FE4"/>
    <w:rsid w:val="0057713D"/>
    <w:rsid w:val="005772B8"/>
    <w:rsid w:val="005773E8"/>
    <w:rsid w:val="00577686"/>
    <w:rsid w:val="005777F8"/>
    <w:rsid w:val="00577C4F"/>
    <w:rsid w:val="00577D2B"/>
    <w:rsid w:val="00577EDD"/>
    <w:rsid w:val="005802D7"/>
    <w:rsid w:val="0058048D"/>
    <w:rsid w:val="00580811"/>
    <w:rsid w:val="00580AC8"/>
    <w:rsid w:val="00580E1E"/>
    <w:rsid w:val="00581264"/>
    <w:rsid w:val="005816AC"/>
    <w:rsid w:val="00581C0F"/>
    <w:rsid w:val="00581C19"/>
    <w:rsid w:val="00581D99"/>
    <w:rsid w:val="00581DA2"/>
    <w:rsid w:val="00582580"/>
    <w:rsid w:val="005826B7"/>
    <w:rsid w:val="0058285C"/>
    <w:rsid w:val="00582A5B"/>
    <w:rsid w:val="00582DD0"/>
    <w:rsid w:val="00582EFD"/>
    <w:rsid w:val="00583052"/>
    <w:rsid w:val="0058315A"/>
    <w:rsid w:val="00583625"/>
    <w:rsid w:val="0058385D"/>
    <w:rsid w:val="00583DD4"/>
    <w:rsid w:val="00583E63"/>
    <w:rsid w:val="00583F68"/>
    <w:rsid w:val="00583F7F"/>
    <w:rsid w:val="00584052"/>
    <w:rsid w:val="005840F8"/>
    <w:rsid w:val="005841D6"/>
    <w:rsid w:val="00584372"/>
    <w:rsid w:val="0058455B"/>
    <w:rsid w:val="005846C9"/>
    <w:rsid w:val="00584E11"/>
    <w:rsid w:val="00584F2A"/>
    <w:rsid w:val="00584FCE"/>
    <w:rsid w:val="00585096"/>
    <w:rsid w:val="005850F2"/>
    <w:rsid w:val="005851DD"/>
    <w:rsid w:val="00585745"/>
    <w:rsid w:val="0058584D"/>
    <w:rsid w:val="00585982"/>
    <w:rsid w:val="005859FE"/>
    <w:rsid w:val="00586366"/>
    <w:rsid w:val="005867B4"/>
    <w:rsid w:val="005867E9"/>
    <w:rsid w:val="00586885"/>
    <w:rsid w:val="00586A20"/>
    <w:rsid w:val="00586E97"/>
    <w:rsid w:val="0058714C"/>
    <w:rsid w:val="00587914"/>
    <w:rsid w:val="00587CA8"/>
    <w:rsid w:val="00587EC2"/>
    <w:rsid w:val="005900FD"/>
    <w:rsid w:val="005903F9"/>
    <w:rsid w:val="005908F3"/>
    <w:rsid w:val="00590981"/>
    <w:rsid w:val="00590D85"/>
    <w:rsid w:val="00590DD5"/>
    <w:rsid w:val="00591190"/>
    <w:rsid w:val="00591230"/>
    <w:rsid w:val="00591366"/>
    <w:rsid w:val="00591752"/>
    <w:rsid w:val="005918C3"/>
    <w:rsid w:val="005918F2"/>
    <w:rsid w:val="00591F65"/>
    <w:rsid w:val="0059200B"/>
    <w:rsid w:val="00592022"/>
    <w:rsid w:val="0059209B"/>
    <w:rsid w:val="0059251E"/>
    <w:rsid w:val="005927B2"/>
    <w:rsid w:val="00592B09"/>
    <w:rsid w:val="00592E73"/>
    <w:rsid w:val="00592EF4"/>
    <w:rsid w:val="0059301D"/>
    <w:rsid w:val="00593742"/>
    <w:rsid w:val="00593DCF"/>
    <w:rsid w:val="005942B5"/>
    <w:rsid w:val="00594513"/>
    <w:rsid w:val="00594920"/>
    <w:rsid w:val="00594B91"/>
    <w:rsid w:val="00594F34"/>
    <w:rsid w:val="005952EC"/>
    <w:rsid w:val="00595458"/>
    <w:rsid w:val="005957B5"/>
    <w:rsid w:val="0059590F"/>
    <w:rsid w:val="00595A35"/>
    <w:rsid w:val="00595DA8"/>
    <w:rsid w:val="00595DD9"/>
    <w:rsid w:val="00595F5E"/>
    <w:rsid w:val="00596074"/>
    <w:rsid w:val="00596426"/>
    <w:rsid w:val="005964A5"/>
    <w:rsid w:val="005966D0"/>
    <w:rsid w:val="005966E8"/>
    <w:rsid w:val="00596D02"/>
    <w:rsid w:val="00596F69"/>
    <w:rsid w:val="00597285"/>
    <w:rsid w:val="00597593"/>
    <w:rsid w:val="00597635"/>
    <w:rsid w:val="0059772F"/>
    <w:rsid w:val="00597731"/>
    <w:rsid w:val="00597993"/>
    <w:rsid w:val="005979F7"/>
    <w:rsid w:val="00597DC9"/>
    <w:rsid w:val="00597F54"/>
    <w:rsid w:val="00597FE8"/>
    <w:rsid w:val="005A0106"/>
    <w:rsid w:val="005A0130"/>
    <w:rsid w:val="005A016E"/>
    <w:rsid w:val="005A035B"/>
    <w:rsid w:val="005A0D1C"/>
    <w:rsid w:val="005A0D2F"/>
    <w:rsid w:val="005A0F93"/>
    <w:rsid w:val="005A12E7"/>
    <w:rsid w:val="005A14AA"/>
    <w:rsid w:val="005A1B3C"/>
    <w:rsid w:val="005A1B9C"/>
    <w:rsid w:val="005A22DA"/>
    <w:rsid w:val="005A2C1B"/>
    <w:rsid w:val="005A2D55"/>
    <w:rsid w:val="005A2FAB"/>
    <w:rsid w:val="005A31DC"/>
    <w:rsid w:val="005A32C0"/>
    <w:rsid w:val="005A349E"/>
    <w:rsid w:val="005A35D0"/>
    <w:rsid w:val="005A3971"/>
    <w:rsid w:val="005A3B41"/>
    <w:rsid w:val="005A400E"/>
    <w:rsid w:val="005A4286"/>
    <w:rsid w:val="005A442B"/>
    <w:rsid w:val="005A45C5"/>
    <w:rsid w:val="005A46B8"/>
    <w:rsid w:val="005A4AE1"/>
    <w:rsid w:val="005A4BDA"/>
    <w:rsid w:val="005A5234"/>
    <w:rsid w:val="005A56BB"/>
    <w:rsid w:val="005A580B"/>
    <w:rsid w:val="005A586B"/>
    <w:rsid w:val="005A5A43"/>
    <w:rsid w:val="005A5D19"/>
    <w:rsid w:val="005A5E22"/>
    <w:rsid w:val="005A6323"/>
    <w:rsid w:val="005A656C"/>
    <w:rsid w:val="005A6618"/>
    <w:rsid w:val="005A67CC"/>
    <w:rsid w:val="005A68DF"/>
    <w:rsid w:val="005A732F"/>
    <w:rsid w:val="005A7392"/>
    <w:rsid w:val="005A754B"/>
    <w:rsid w:val="005A7727"/>
    <w:rsid w:val="005A7A34"/>
    <w:rsid w:val="005A7D7F"/>
    <w:rsid w:val="005B04A3"/>
    <w:rsid w:val="005B07EC"/>
    <w:rsid w:val="005B1327"/>
    <w:rsid w:val="005B136F"/>
    <w:rsid w:val="005B19CA"/>
    <w:rsid w:val="005B1A89"/>
    <w:rsid w:val="005B1BD3"/>
    <w:rsid w:val="005B22BC"/>
    <w:rsid w:val="005B2303"/>
    <w:rsid w:val="005B230E"/>
    <w:rsid w:val="005B2402"/>
    <w:rsid w:val="005B27E3"/>
    <w:rsid w:val="005B2A44"/>
    <w:rsid w:val="005B2A70"/>
    <w:rsid w:val="005B2C15"/>
    <w:rsid w:val="005B2E39"/>
    <w:rsid w:val="005B2E9E"/>
    <w:rsid w:val="005B3156"/>
    <w:rsid w:val="005B31C7"/>
    <w:rsid w:val="005B326F"/>
    <w:rsid w:val="005B370B"/>
    <w:rsid w:val="005B3837"/>
    <w:rsid w:val="005B3946"/>
    <w:rsid w:val="005B3BFE"/>
    <w:rsid w:val="005B421B"/>
    <w:rsid w:val="005B4273"/>
    <w:rsid w:val="005B4333"/>
    <w:rsid w:val="005B4612"/>
    <w:rsid w:val="005B47FC"/>
    <w:rsid w:val="005B4A9A"/>
    <w:rsid w:val="005B50AE"/>
    <w:rsid w:val="005B52FF"/>
    <w:rsid w:val="005B5905"/>
    <w:rsid w:val="005B59A5"/>
    <w:rsid w:val="005B5B4F"/>
    <w:rsid w:val="005B5C5E"/>
    <w:rsid w:val="005B5EC8"/>
    <w:rsid w:val="005B65E0"/>
    <w:rsid w:val="005B6DE5"/>
    <w:rsid w:val="005B6E61"/>
    <w:rsid w:val="005B707B"/>
    <w:rsid w:val="005B7AA4"/>
    <w:rsid w:val="005B7AB3"/>
    <w:rsid w:val="005B7BC6"/>
    <w:rsid w:val="005B7FDF"/>
    <w:rsid w:val="005C049D"/>
    <w:rsid w:val="005C0903"/>
    <w:rsid w:val="005C0905"/>
    <w:rsid w:val="005C0BB3"/>
    <w:rsid w:val="005C0D5F"/>
    <w:rsid w:val="005C0E6B"/>
    <w:rsid w:val="005C0F00"/>
    <w:rsid w:val="005C1077"/>
    <w:rsid w:val="005C163B"/>
    <w:rsid w:val="005C16A0"/>
    <w:rsid w:val="005C16AF"/>
    <w:rsid w:val="005C1773"/>
    <w:rsid w:val="005C1807"/>
    <w:rsid w:val="005C180D"/>
    <w:rsid w:val="005C18F1"/>
    <w:rsid w:val="005C1BAF"/>
    <w:rsid w:val="005C1DB9"/>
    <w:rsid w:val="005C1F47"/>
    <w:rsid w:val="005C20FE"/>
    <w:rsid w:val="005C210D"/>
    <w:rsid w:val="005C273A"/>
    <w:rsid w:val="005C2937"/>
    <w:rsid w:val="005C367D"/>
    <w:rsid w:val="005C3803"/>
    <w:rsid w:val="005C3A31"/>
    <w:rsid w:val="005C3B43"/>
    <w:rsid w:val="005C3CCD"/>
    <w:rsid w:val="005C41C2"/>
    <w:rsid w:val="005C41E2"/>
    <w:rsid w:val="005C4417"/>
    <w:rsid w:val="005C44AF"/>
    <w:rsid w:val="005C4687"/>
    <w:rsid w:val="005C4726"/>
    <w:rsid w:val="005C4796"/>
    <w:rsid w:val="005C4D9D"/>
    <w:rsid w:val="005C4EAE"/>
    <w:rsid w:val="005C52DC"/>
    <w:rsid w:val="005C533D"/>
    <w:rsid w:val="005C53FD"/>
    <w:rsid w:val="005C5977"/>
    <w:rsid w:val="005C5B93"/>
    <w:rsid w:val="005C61EB"/>
    <w:rsid w:val="005C6374"/>
    <w:rsid w:val="005C638D"/>
    <w:rsid w:val="005C63A8"/>
    <w:rsid w:val="005C63B7"/>
    <w:rsid w:val="005C6625"/>
    <w:rsid w:val="005C66C3"/>
    <w:rsid w:val="005C6817"/>
    <w:rsid w:val="005C6AE3"/>
    <w:rsid w:val="005C6CA1"/>
    <w:rsid w:val="005C6F85"/>
    <w:rsid w:val="005C70E2"/>
    <w:rsid w:val="005C726D"/>
    <w:rsid w:val="005C734F"/>
    <w:rsid w:val="005C76CE"/>
    <w:rsid w:val="005C7CA1"/>
    <w:rsid w:val="005D0030"/>
    <w:rsid w:val="005D020C"/>
    <w:rsid w:val="005D0281"/>
    <w:rsid w:val="005D0420"/>
    <w:rsid w:val="005D04FB"/>
    <w:rsid w:val="005D0897"/>
    <w:rsid w:val="005D0A61"/>
    <w:rsid w:val="005D0A7C"/>
    <w:rsid w:val="005D1770"/>
    <w:rsid w:val="005D1D50"/>
    <w:rsid w:val="005D1DB9"/>
    <w:rsid w:val="005D27BF"/>
    <w:rsid w:val="005D28C5"/>
    <w:rsid w:val="005D293A"/>
    <w:rsid w:val="005D29F6"/>
    <w:rsid w:val="005D2FA9"/>
    <w:rsid w:val="005D304C"/>
    <w:rsid w:val="005D311A"/>
    <w:rsid w:val="005D3983"/>
    <w:rsid w:val="005D3CC3"/>
    <w:rsid w:val="005D4049"/>
    <w:rsid w:val="005D417A"/>
    <w:rsid w:val="005D456D"/>
    <w:rsid w:val="005D46EC"/>
    <w:rsid w:val="005D4886"/>
    <w:rsid w:val="005D497E"/>
    <w:rsid w:val="005D5093"/>
    <w:rsid w:val="005D55BC"/>
    <w:rsid w:val="005D5FFD"/>
    <w:rsid w:val="005D6036"/>
    <w:rsid w:val="005D6290"/>
    <w:rsid w:val="005D6ED5"/>
    <w:rsid w:val="005D6F65"/>
    <w:rsid w:val="005D7163"/>
    <w:rsid w:val="005D7532"/>
    <w:rsid w:val="005E0567"/>
    <w:rsid w:val="005E0C50"/>
    <w:rsid w:val="005E0F5E"/>
    <w:rsid w:val="005E0FA0"/>
    <w:rsid w:val="005E1388"/>
    <w:rsid w:val="005E1450"/>
    <w:rsid w:val="005E1741"/>
    <w:rsid w:val="005E1A25"/>
    <w:rsid w:val="005E1D2C"/>
    <w:rsid w:val="005E2250"/>
    <w:rsid w:val="005E25F9"/>
    <w:rsid w:val="005E2702"/>
    <w:rsid w:val="005E272E"/>
    <w:rsid w:val="005E2826"/>
    <w:rsid w:val="005E2AC1"/>
    <w:rsid w:val="005E2B39"/>
    <w:rsid w:val="005E2BD9"/>
    <w:rsid w:val="005E2BE5"/>
    <w:rsid w:val="005E2C60"/>
    <w:rsid w:val="005E3171"/>
    <w:rsid w:val="005E33AC"/>
    <w:rsid w:val="005E34B1"/>
    <w:rsid w:val="005E3742"/>
    <w:rsid w:val="005E3A4A"/>
    <w:rsid w:val="005E3A9C"/>
    <w:rsid w:val="005E3CE2"/>
    <w:rsid w:val="005E3F82"/>
    <w:rsid w:val="005E3FCA"/>
    <w:rsid w:val="005E4005"/>
    <w:rsid w:val="005E431F"/>
    <w:rsid w:val="005E4497"/>
    <w:rsid w:val="005E449A"/>
    <w:rsid w:val="005E4571"/>
    <w:rsid w:val="005E48A9"/>
    <w:rsid w:val="005E4B15"/>
    <w:rsid w:val="005E5C3B"/>
    <w:rsid w:val="005E5FF2"/>
    <w:rsid w:val="005E604D"/>
    <w:rsid w:val="005E60F6"/>
    <w:rsid w:val="005E61E3"/>
    <w:rsid w:val="005E643C"/>
    <w:rsid w:val="005E7327"/>
    <w:rsid w:val="005E75F3"/>
    <w:rsid w:val="005E7600"/>
    <w:rsid w:val="005E7652"/>
    <w:rsid w:val="005E7674"/>
    <w:rsid w:val="005E77D1"/>
    <w:rsid w:val="005E79F8"/>
    <w:rsid w:val="005E7F3B"/>
    <w:rsid w:val="005F012C"/>
    <w:rsid w:val="005F0549"/>
    <w:rsid w:val="005F0576"/>
    <w:rsid w:val="005F0787"/>
    <w:rsid w:val="005F089B"/>
    <w:rsid w:val="005F0AC6"/>
    <w:rsid w:val="005F0AD7"/>
    <w:rsid w:val="005F0B73"/>
    <w:rsid w:val="005F0E0C"/>
    <w:rsid w:val="005F0E26"/>
    <w:rsid w:val="005F0EE7"/>
    <w:rsid w:val="005F0FE7"/>
    <w:rsid w:val="005F107F"/>
    <w:rsid w:val="005F16AB"/>
    <w:rsid w:val="005F1ED5"/>
    <w:rsid w:val="005F2007"/>
    <w:rsid w:val="005F2213"/>
    <w:rsid w:val="005F242D"/>
    <w:rsid w:val="005F2C24"/>
    <w:rsid w:val="005F2EC6"/>
    <w:rsid w:val="005F3164"/>
    <w:rsid w:val="005F336D"/>
    <w:rsid w:val="005F33E6"/>
    <w:rsid w:val="005F33F2"/>
    <w:rsid w:val="005F36FC"/>
    <w:rsid w:val="005F399D"/>
    <w:rsid w:val="005F3A4E"/>
    <w:rsid w:val="005F3CB5"/>
    <w:rsid w:val="005F3CFF"/>
    <w:rsid w:val="005F407E"/>
    <w:rsid w:val="005F46B1"/>
    <w:rsid w:val="005F470F"/>
    <w:rsid w:val="005F499F"/>
    <w:rsid w:val="005F4B5A"/>
    <w:rsid w:val="005F4C8A"/>
    <w:rsid w:val="005F4DC9"/>
    <w:rsid w:val="005F4EF4"/>
    <w:rsid w:val="005F51F2"/>
    <w:rsid w:val="005F5912"/>
    <w:rsid w:val="005F5EA0"/>
    <w:rsid w:val="005F60E2"/>
    <w:rsid w:val="005F614A"/>
    <w:rsid w:val="005F629A"/>
    <w:rsid w:val="005F646F"/>
    <w:rsid w:val="005F65D2"/>
    <w:rsid w:val="005F6996"/>
    <w:rsid w:val="005F6E73"/>
    <w:rsid w:val="005F6FB7"/>
    <w:rsid w:val="005F786E"/>
    <w:rsid w:val="00600118"/>
    <w:rsid w:val="00600212"/>
    <w:rsid w:val="006003ED"/>
    <w:rsid w:val="00600596"/>
    <w:rsid w:val="00600B4F"/>
    <w:rsid w:val="00600CD4"/>
    <w:rsid w:val="00600F20"/>
    <w:rsid w:val="00600F34"/>
    <w:rsid w:val="00601457"/>
    <w:rsid w:val="00601608"/>
    <w:rsid w:val="006017DB"/>
    <w:rsid w:val="00601F9C"/>
    <w:rsid w:val="00602013"/>
    <w:rsid w:val="0060204B"/>
    <w:rsid w:val="00602125"/>
    <w:rsid w:val="0060298A"/>
    <w:rsid w:val="00602BE7"/>
    <w:rsid w:val="00602DCE"/>
    <w:rsid w:val="00602E43"/>
    <w:rsid w:val="00602ECB"/>
    <w:rsid w:val="00603257"/>
    <w:rsid w:val="00603601"/>
    <w:rsid w:val="006039D2"/>
    <w:rsid w:val="006039D7"/>
    <w:rsid w:val="00603BE6"/>
    <w:rsid w:val="00603C40"/>
    <w:rsid w:val="00603F65"/>
    <w:rsid w:val="00604108"/>
    <w:rsid w:val="0060419F"/>
    <w:rsid w:val="00604278"/>
    <w:rsid w:val="0060481A"/>
    <w:rsid w:val="00604DF7"/>
    <w:rsid w:val="006056A2"/>
    <w:rsid w:val="00605B5F"/>
    <w:rsid w:val="00606036"/>
    <w:rsid w:val="00606058"/>
    <w:rsid w:val="006066BD"/>
    <w:rsid w:val="0060688A"/>
    <w:rsid w:val="00606906"/>
    <w:rsid w:val="00607183"/>
    <w:rsid w:val="00607228"/>
    <w:rsid w:val="0060732E"/>
    <w:rsid w:val="006074BB"/>
    <w:rsid w:val="006074DB"/>
    <w:rsid w:val="006079D8"/>
    <w:rsid w:val="00607BDD"/>
    <w:rsid w:val="00610117"/>
    <w:rsid w:val="00610418"/>
    <w:rsid w:val="00610786"/>
    <w:rsid w:val="00610A42"/>
    <w:rsid w:val="00610C6C"/>
    <w:rsid w:val="00610FD5"/>
    <w:rsid w:val="0061133D"/>
    <w:rsid w:val="00611503"/>
    <w:rsid w:val="00611820"/>
    <w:rsid w:val="0061189B"/>
    <w:rsid w:val="00611C1A"/>
    <w:rsid w:val="00611FA5"/>
    <w:rsid w:val="00611FD2"/>
    <w:rsid w:val="00612FBE"/>
    <w:rsid w:val="006132AB"/>
    <w:rsid w:val="00613330"/>
    <w:rsid w:val="006136B4"/>
    <w:rsid w:val="00613966"/>
    <w:rsid w:val="00613E6F"/>
    <w:rsid w:val="00613FC4"/>
    <w:rsid w:val="006140B1"/>
    <w:rsid w:val="006141D9"/>
    <w:rsid w:val="006142E7"/>
    <w:rsid w:val="00614918"/>
    <w:rsid w:val="006149C0"/>
    <w:rsid w:val="00614A2B"/>
    <w:rsid w:val="00614F38"/>
    <w:rsid w:val="0061522E"/>
    <w:rsid w:val="006153AF"/>
    <w:rsid w:val="00615AC1"/>
    <w:rsid w:val="006160E7"/>
    <w:rsid w:val="006161C4"/>
    <w:rsid w:val="0061651D"/>
    <w:rsid w:val="00616903"/>
    <w:rsid w:val="00616931"/>
    <w:rsid w:val="00616B31"/>
    <w:rsid w:val="00616BB3"/>
    <w:rsid w:val="00616D64"/>
    <w:rsid w:val="00617055"/>
    <w:rsid w:val="006175A9"/>
    <w:rsid w:val="00617C9E"/>
    <w:rsid w:val="00617CB4"/>
    <w:rsid w:val="00617F1B"/>
    <w:rsid w:val="00617FE5"/>
    <w:rsid w:val="0062018C"/>
    <w:rsid w:val="00620213"/>
    <w:rsid w:val="00620298"/>
    <w:rsid w:val="00620DCA"/>
    <w:rsid w:val="006212A5"/>
    <w:rsid w:val="006214BF"/>
    <w:rsid w:val="0062154C"/>
    <w:rsid w:val="006216DC"/>
    <w:rsid w:val="006217F0"/>
    <w:rsid w:val="00621828"/>
    <w:rsid w:val="00621AC1"/>
    <w:rsid w:val="00621DFF"/>
    <w:rsid w:val="00622069"/>
    <w:rsid w:val="0062210B"/>
    <w:rsid w:val="00622870"/>
    <w:rsid w:val="00622CC8"/>
    <w:rsid w:val="00622E91"/>
    <w:rsid w:val="0062314F"/>
    <w:rsid w:val="006237F5"/>
    <w:rsid w:val="00623831"/>
    <w:rsid w:val="00623A64"/>
    <w:rsid w:val="00623D07"/>
    <w:rsid w:val="00623EE4"/>
    <w:rsid w:val="006240FF"/>
    <w:rsid w:val="00624135"/>
    <w:rsid w:val="0062440F"/>
    <w:rsid w:val="00624438"/>
    <w:rsid w:val="00624573"/>
    <w:rsid w:val="00624613"/>
    <w:rsid w:val="006246EF"/>
    <w:rsid w:val="006247B3"/>
    <w:rsid w:val="00624B1C"/>
    <w:rsid w:val="00624BBE"/>
    <w:rsid w:val="00624CC7"/>
    <w:rsid w:val="006255C6"/>
    <w:rsid w:val="00625796"/>
    <w:rsid w:val="006259B2"/>
    <w:rsid w:val="00625EE3"/>
    <w:rsid w:val="00625F76"/>
    <w:rsid w:val="00625FF6"/>
    <w:rsid w:val="00626066"/>
    <w:rsid w:val="00626A27"/>
    <w:rsid w:val="00626BDE"/>
    <w:rsid w:val="00626CE9"/>
    <w:rsid w:val="00626D4B"/>
    <w:rsid w:val="006271BF"/>
    <w:rsid w:val="006274B8"/>
    <w:rsid w:val="00627A56"/>
    <w:rsid w:val="00627B33"/>
    <w:rsid w:val="00627CF6"/>
    <w:rsid w:val="00627F89"/>
    <w:rsid w:val="006303A7"/>
    <w:rsid w:val="0063050F"/>
    <w:rsid w:val="0063053E"/>
    <w:rsid w:val="00630564"/>
    <w:rsid w:val="00630569"/>
    <w:rsid w:val="0063081A"/>
    <w:rsid w:val="006309E0"/>
    <w:rsid w:val="00630EC0"/>
    <w:rsid w:val="006315DA"/>
    <w:rsid w:val="00631BBE"/>
    <w:rsid w:val="006324D3"/>
    <w:rsid w:val="0063274D"/>
    <w:rsid w:val="006327E7"/>
    <w:rsid w:val="00632953"/>
    <w:rsid w:val="00633147"/>
    <w:rsid w:val="0063317A"/>
    <w:rsid w:val="006331E0"/>
    <w:rsid w:val="006332C3"/>
    <w:rsid w:val="006332CD"/>
    <w:rsid w:val="00633C45"/>
    <w:rsid w:val="00633CC1"/>
    <w:rsid w:val="00633D5D"/>
    <w:rsid w:val="00634312"/>
    <w:rsid w:val="00634618"/>
    <w:rsid w:val="00634705"/>
    <w:rsid w:val="00634AEB"/>
    <w:rsid w:val="00634BC2"/>
    <w:rsid w:val="00634C3B"/>
    <w:rsid w:val="0063517D"/>
    <w:rsid w:val="0063517E"/>
    <w:rsid w:val="0063548C"/>
    <w:rsid w:val="00635510"/>
    <w:rsid w:val="00635924"/>
    <w:rsid w:val="0063593E"/>
    <w:rsid w:val="00635D39"/>
    <w:rsid w:val="00635F19"/>
    <w:rsid w:val="00636277"/>
    <w:rsid w:val="0063628B"/>
    <w:rsid w:val="0063675D"/>
    <w:rsid w:val="006368F7"/>
    <w:rsid w:val="00636D80"/>
    <w:rsid w:val="00636D87"/>
    <w:rsid w:val="00636EAE"/>
    <w:rsid w:val="00637006"/>
    <w:rsid w:val="00637302"/>
    <w:rsid w:val="006373BE"/>
    <w:rsid w:val="006375B2"/>
    <w:rsid w:val="00637837"/>
    <w:rsid w:val="00637928"/>
    <w:rsid w:val="00637EA7"/>
    <w:rsid w:val="00637F02"/>
    <w:rsid w:val="00640237"/>
    <w:rsid w:val="00640432"/>
    <w:rsid w:val="006404F6"/>
    <w:rsid w:val="0064052E"/>
    <w:rsid w:val="00640739"/>
    <w:rsid w:val="00640AC3"/>
    <w:rsid w:val="00640D27"/>
    <w:rsid w:val="00640FA6"/>
    <w:rsid w:val="006410F7"/>
    <w:rsid w:val="00641536"/>
    <w:rsid w:val="006415C7"/>
    <w:rsid w:val="00641A36"/>
    <w:rsid w:val="00641ACB"/>
    <w:rsid w:val="00641B40"/>
    <w:rsid w:val="0064203C"/>
    <w:rsid w:val="00642388"/>
    <w:rsid w:val="0064244E"/>
    <w:rsid w:val="006428E1"/>
    <w:rsid w:val="00642A9A"/>
    <w:rsid w:val="00642D1A"/>
    <w:rsid w:val="0064327E"/>
    <w:rsid w:val="006436E7"/>
    <w:rsid w:val="006439B2"/>
    <w:rsid w:val="00643D00"/>
    <w:rsid w:val="00643E07"/>
    <w:rsid w:val="00643E25"/>
    <w:rsid w:val="00643F1D"/>
    <w:rsid w:val="0064420F"/>
    <w:rsid w:val="006448D2"/>
    <w:rsid w:val="00644C60"/>
    <w:rsid w:val="006452E3"/>
    <w:rsid w:val="00645717"/>
    <w:rsid w:val="0064594A"/>
    <w:rsid w:val="00646238"/>
    <w:rsid w:val="006464FF"/>
    <w:rsid w:val="00646F33"/>
    <w:rsid w:val="00647693"/>
    <w:rsid w:val="00647735"/>
    <w:rsid w:val="00647AFB"/>
    <w:rsid w:val="00647D35"/>
    <w:rsid w:val="00650061"/>
    <w:rsid w:val="00650421"/>
    <w:rsid w:val="00650513"/>
    <w:rsid w:val="006505F4"/>
    <w:rsid w:val="00650A03"/>
    <w:rsid w:val="0065124F"/>
    <w:rsid w:val="00651456"/>
    <w:rsid w:val="006516FE"/>
    <w:rsid w:val="00651A8D"/>
    <w:rsid w:val="00651CC7"/>
    <w:rsid w:val="00651D7A"/>
    <w:rsid w:val="0065201A"/>
    <w:rsid w:val="006527D2"/>
    <w:rsid w:val="00652DA3"/>
    <w:rsid w:val="006535F1"/>
    <w:rsid w:val="006536F6"/>
    <w:rsid w:val="00653741"/>
    <w:rsid w:val="00653C33"/>
    <w:rsid w:val="006540D2"/>
    <w:rsid w:val="00654143"/>
    <w:rsid w:val="0065445D"/>
    <w:rsid w:val="0065477D"/>
    <w:rsid w:val="00654F57"/>
    <w:rsid w:val="00654F5E"/>
    <w:rsid w:val="00654FFE"/>
    <w:rsid w:val="00655073"/>
    <w:rsid w:val="006556E5"/>
    <w:rsid w:val="006557B6"/>
    <w:rsid w:val="0065596F"/>
    <w:rsid w:val="00655F15"/>
    <w:rsid w:val="006564E9"/>
    <w:rsid w:val="00656517"/>
    <w:rsid w:val="00656629"/>
    <w:rsid w:val="00656BDC"/>
    <w:rsid w:val="00656F3E"/>
    <w:rsid w:val="006570FE"/>
    <w:rsid w:val="006572BA"/>
    <w:rsid w:val="00657501"/>
    <w:rsid w:val="00657A3E"/>
    <w:rsid w:val="00657C4D"/>
    <w:rsid w:val="006602E5"/>
    <w:rsid w:val="006603FD"/>
    <w:rsid w:val="0066096D"/>
    <w:rsid w:val="00662330"/>
    <w:rsid w:val="006624A3"/>
    <w:rsid w:val="00662A10"/>
    <w:rsid w:val="00662B53"/>
    <w:rsid w:val="00662C26"/>
    <w:rsid w:val="0066326A"/>
    <w:rsid w:val="00663496"/>
    <w:rsid w:val="00663738"/>
    <w:rsid w:val="00663A4C"/>
    <w:rsid w:val="00663E0A"/>
    <w:rsid w:val="00663E12"/>
    <w:rsid w:val="00663EE8"/>
    <w:rsid w:val="006641F3"/>
    <w:rsid w:val="0066488B"/>
    <w:rsid w:val="00664A3F"/>
    <w:rsid w:val="00664BDA"/>
    <w:rsid w:val="00665073"/>
    <w:rsid w:val="00665366"/>
    <w:rsid w:val="00665C94"/>
    <w:rsid w:val="00666025"/>
    <w:rsid w:val="0066659B"/>
    <w:rsid w:val="006666BA"/>
    <w:rsid w:val="00666D7A"/>
    <w:rsid w:val="0066709D"/>
    <w:rsid w:val="00667104"/>
    <w:rsid w:val="0066728C"/>
    <w:rsid w:val="00667595"/>
    <w:rsid w:val="006677CB"/>
    <w:rsid w:val="006677EB"/>
    <w:rsid w:val="00667A18"/>
    <w:rsid w:val="006700C0"/>
    <w:rsid w:val="00670890"/>
    <w:rsid w:val="00670DA4"/>
    <w:rsid w:val="00670E3F"/>
    <w:rsid w:val="00670F54"/>
    <w:rsid w:val="0067108C"/>
    <w:rsid w:val="006710E8"/>
    <w:rsid w:val="00671737"/>
    <w:rsid w:val="0067198E"/>
    <w:rsid w:val="00671D75"/>
    <w:rsid w:val="0067226D"/>
    <w:rsid w:val="0067266D"/>
    <w:rsid w:val="00672837"/>
    <w:rsid w:val="0067287D"/>
    <w:rsid w:val="00672967"/>
    <w:rsid w:val="00672CFD"/>
    <w:rsid w:val="00672E6E"/>
    <w:rsid w:val="006737A2"/>
    <w:rsid w:val="00673AA0"/>
    <w:rsid w:val="00673CCE"/>
    <w:rsid w:val="00673ED1"/>
    <w:rsid w:val="00673EE0"/>
    <w:rsid w:val="00674615"/>
    <w:rsid w:val="00674F07"/>
    <w:rsid w:val="00674F1E"/>
    <w:rsid w:val="006754BF"/>
    <w:rsid w:val="0067569C"/>
    <w:rsid w:val="0067577E"/>
    <w:rsid w:val="006758EB"/>
    <w:rsid w:val="00675922"/>
    <w:rsid w:val="0067597E"/>
    <w:rsid w:val="00675F54"/>
    <w:rsid w:val="00676040"/>
    <w:rsid w:val="006761E2"/>
    <w:rsid w:val="0067668E"/>
    <w:rsid w:val="00676991"/>
    <w:rsid w:val="00676D8B"/>
    <w:rsid w:val="00676E49"/>
    <w:rsid w:val="00677288"/>
    <w:rsid w:val="00677364"/>
    <w:rsid w:val="00677491"/>
    <w:rsid w:val="00677646"/>
    <w:rsid w:val="006778F9"/>
    <w:rsid w:val="00677D30"/>
    <w:rsid w:val="00677D41"/>
    <w:rsid w:val="00677DE7"/>
    <w:rsid w:val="00680826"/>
    <w:rsid w:val="00680878"/>
    <w:rsid w:val="00680A1F"/>
    <w:rsid w:val="00681022"/>
    <w:rsid w:val="00681025"/>
    <w:rsid w:val="006810A0"/>
    <w:rsid w:val="0068129F"/>
    <w:rsid w:val="006812A9"/>
    <w:rsid w:val="0068136E"/>
    <w:rsid w:val="006813A7"/>
    <w:rsid w:val="0068165B"/>
    <w:rsid w:val="006817E2"/>
    <w:rsid w:val="00681896"/>
    <w:rsid w:val="00681B32"/>
    <w:rsid w:val="00681EFA"/>
    <w:rsid w:val="006822B8"/>
    <w:rsid w:val="0068243E"/>
    <w:rsid w:val="006826E2"/>
    <w:rsid w:val="00682795"/>
    <w:rsid w:val="00682A49"/>
    <w:rsid w:val="00682DD1"/>
    <w:rsid w:val="0068315F"/>
    <w:rsid w:val="00683227"/>
    <w:rsid w:val="006832CE"/>
    <w:rsid w:val="006833F8"/>
    <w:rsid w:val="00683829"/>
    <w:rsid w:val="00683A0C"/>
    <w:rsid w:val="00683F29"/>
    <w:rsid w:val="0068427B"/>
    <w:rsid w:val="006842D5"/>
    <w:rsid w:val="0068436C"/>
    <w:rsid w:val="0068456A"/>
    <w:rsid w:val="006847AA"/>
    <w:rsid w:val="00684906"/>
    <w:rsid w:val="00684CA1"/>
    <w:rsid w:val="00684E30"/>
    <w:rsid w:val="00684E4A"/>
    <w:rsid w:val="00685457"/>
    <w:rsid w:val="0068552E"/>
    <w:rsid w:val="0068566E"/>
    <w:rsid w:val="00685DAA"/>
    <w:rsid w:val="0068604C"/>
    <w:rsid w:val="00686669"/>
    <w:rsid w:val="0068696B"/>
    <w:rsid w:val="00686D27"/>
    <w:rsid w:val="0068725B"/>
    <w:rsid w:val="00687586"/>
    <w:rsid w:val="00687636"/>
    <w:rsid w:val="00687895"/>
    <w:rsid w:val="00687A5E"/>
    <w:rsid w:val="00687B5D"/>
    <w:rsid w:val="006900B8"/>
    <w:rsid w:val="00690167"/>
    <w:rsid w:val="00690432"/>
    <w:rsid w:val="006905A7"/>
    <w:rsid w:val="00690AFD"/>
    <w:rsid w:val="00690C53"/>
    <w:rsid w:val="00690CC4"/>
    <w:rsid w:val="00690DC1"/>
    <w:rsid w:val="00690F0B"/>
    <w:rsid w:val="006912CC"/>
    <w:rsid w:val="00691519"/>
    <w:rsid w:val="00691AD9"/>
    <w:rsid w:val="00691B91"/>
    <w:rsid w:val="00691D2C"/>
    <w:rsid w:val="0069205A"/>
    <w:rsid w:val="0069242B"/>
    <w:rsid w:val="00692783"/>
    <w:rsid w:val="0069279B"/>
    <w:rsid w:val="006927B0"/>
    <w:rsid w:val="00692B13"/>
    <w:rsid w:val="00692B86"/>
    <w:rsid w:val="006930CF"/>
    <w:rsid w:val="00693119"/>
    <w:rsid w:val="006931A5"/>
    <w:rsid w:val="00693258"/>
    <w:rsid w:val="0069335F"/>
    <w:rsid w:val="00693C30"/>
    <w:rsid w:val="00693DC5"/>
    <w:rsid w:val="006940AE"/>
    <w:rsid w:val="006941C5"/>
    <w:rsid w:val="00694814"/>
    <w:rsid w:val="00694FA2"/>
    <w:rsid w:val="006950F6"/>
    <w:rsid w:val="006953D4"/>
    <w:rsid w:val="006956E0"/>
    <w:rsid w:val="00695AE4"/>
    <w:rsid w:val="00696207"/>
    <w:rsid w:val="006966D9"/>
    <w:rsid w:val="00696B98"/>
    <w:rsid w:val="00696CF8"/>
    <w:rsid w:val="00697354"/>
    <w:rsid w:val="00697600"/>
    <w:rsid w:val="00697773"/>
    <w:rsid w:val="00697834"/>
    <w:rsid w:val="00697A0B"/>
    <w:rsid w:val="006A009A"/>
    <w:rsid w:val="006A06A6"/>
    <w:rsid w:val="006A09DF"/>
    <w:rsid w:val="006A0B31"/>
    <w:rsid w:val="006A0F3F"/>
    <w:rsid w:val="006A0FA9"/>
    <w:rsid w:val="006A1266"/>
    <w:rsid w:val="006A183A"/>
    <w:rsid w:val="006A1A63"/>
    <w:rsid w:val="006A22D0"/>
    <w:rsid w:val="006A23D4"/>
    <w:rsid w:val="006A26D2"/>
    <w:rsid w:val="006A2718"/>
    <w:rsid w:val="006A28C8"/>
    <w:rsid w:val="006A2A61"/>
    <w:rsid w:val="006A2C81"/>
    <w:rsid w:val="006A32B2"/>
    <w:rsid w:val="006A3730"/>
    <w:rsid w:val="006A3A12"/>
    <w:rsid w:val="006A3C5F"/>
    <w:rsid w:val="006A3E5A"/>
    <w:rsid w:val="006A4265"/>
    <w:rsid w:val="006A4292"/>
    <w:rsid w:val="006A4C8D"/>
    <w:rsid w:val="006A5352"/>
    <w:rsid w:val="006A572C"/>
    <w:rsid w:val="006A57E9"/>
    <w:rsid w:val="006A5805"/>
    <w:rsid w:val="006A5D30"/>
    <w:rsid w:val="006A6042"/>
    <w:rsid w:val="006A6299"/>
    <w:rsid w:val="006A682B"/>
    <w:rsid w:val="006A6AA0"/>
    <w:rsid w:val="006A6ADC"/>
    <w:rsid w:val="006A6B2E"/>
    <w:rsid w:val="006A701D"/>
    <w:rsid w:val="006A79A2"/>
    <w:rsid w:val="006A79C4"/>
    <w:rsid w:val="006A7A61"/>
    <w:rsid w:val="006A7CF2"/>
    <w:rsid w:val="006A7D75"/>
    <w:rsid w:val="006A7E44"/>
    <w:rsid w:val="006A7F51"/>
    <w:rsid w:val="006B0007"/>
    <w:rsid w:val="006B0095"/>
    <w:rsid w:val="006B0387"/>
    <w:rsid w:val="006B03D7"/>
    <w:rsid w:val="006B07FD"/>
    <w:rsid w:val="006B139F"/>
    <w:rsid w:val="006B13F2"/>
    <w:rsid w:val="006B1577"/>
    <w:rsid w:val="006B1583"/>
    <w:rsid w:val="006B1933"/>
    <w:rsid w:val="006B1AC0"/>
    <w:rsid w:val="006B1E76"/>
    <w:rsid w:val="006B1FE8"/>
    <w:rsid w:val="006B2157"/>
    <w:rsid w:val="006B2393"/>
    <w:rsid w:val="006B254A"/>
    <w:rsid w:val="006B2866"/>
    <w:rsid w:val="006B2938"/>
    <w:rsid w:val="006B2D54"/>
    <w:rsid w:val="006B301D"/>
    <w:rsid w:val="006B345D"/>
    <w:rsid w:val="006B35E1"/>
    <w:rsid w:val="006B36A0"/>
    <w:rsid w:val="006B3782"/>
    <w:rsid w:val="006B385A"/>
    <w:rsid w:val="006B3D7D"/>
    <w:rsid w:val="006B4322"/>
    <w:rsid w:val="006B4585"/>
    <w:rsid w:val="006B463C"/>
    <w:rsid w:val="006B49E4"/>
    <w:rsid w:val="006B4A58"/>
    <w:rsid w:val="006B4CB7"/>
    <w:rsid w:val="006B525D"/>
    <w:rsid w:val="006B53ED"/>
    <w:rsid w:val="006B569C"/>
    <w:rsid w:val="006B583D"/>
    <w:rsid w:val="006B5885"/>
    <w:rsid w:val="006B5A6C"/>
    <w:rsid w:val="006B5D04"/>
    <w:rsid w:val="006B6270"/>
    <w:rsid w:val="006B6435"/>
    <w:rsid w:val="006B6734"/>
    <w:rsid w:val="006B69CE"/>
    <w:rsid w:val="006B6B2A"/>
    <w:rsid w:val="006B6DD4"/>
    <w:rsid w:val="006B710D"/>
    <w:rsid w:val="006B7735"/>
    <w:rsid w:val="006B7816"/>
    <w:rsid w:val="006B7AF3"/>
    <w:rsid w:val="006B7B76"/>
    <w:rsid w:val="006B7F4F"/>
    <w:rsid w:val="006C0036"/>
    <w:rsid w:val="006C02EC"/>
    <w:rsid w:val="006C0604"/>
    <w:rsid w:val="006C0B8A"/>
    <w:rsid w:val="006C0DB8"/>
    <w:rsid w:val="006C123B"/>
    <w:rsid w:val="006C13B6"/>
    <w:rsid w:val="006C1434"/>
    <w:rsid w:val="006C14A5"/>
    <w:rsid w:val="006C1585"/>
    <w:rsid w:val="006C1C31"/>
    <w:rsid w:val="006C1D27"/>
    <w:rsid w:val="006C1EF4"/>
    <w:rsid w:val="006C1FCC"/>
    <w:rsid w:val="006C20F2"/>
    <w:rsid w:val="006C2147"/>
    <w:rsid w:val="006C26BE"/>
    <w:rsid w:val="006C2892"/>
    <w:rsid w:val="006C28A9"/>
    <w:rsid w:val="006C2C60"/>
    <w:rsid w:val="006C2D4A"/>
    <w:rsid w:val="006C2D9A"/>
    <w:rsid w:val="006C3702"/>
    <w:rsid w:val="006C3812"/>
    <w:rsid w:val="006C386E"/>
    <w:rsid w:val="006C3964"/>
    <w:rsid w:val="006C3B53"/>
    <w:rsid w:val="006C3D40"/>
    <w:rsid w:val="006C3D93"/>
    <w:rsid w:val="006C40A8"/>
    <w:rsid w:val="006C40B4"/>
    <w:rsid w:val="006C4431"/>
    <w:rsid w:val="006C454F"/>
    <w:rsid w:val="006C4A75"/>
    <w:rsid w:val="006C4DFF"/>
    <w:rsid w:val="006C4FFF"/>
    <w:rsid w:val="006C5123"/>
    <w:rsid w:val="006C5481"/>
    <w:rsid w:val="006C54CB"/>
    <w:rsid w:val="006C5517"/>
    <w:rsid w:val="006C6219"/>
    <w:rsid w:val="006C64BA"/>
    <w:rsid w:val="006C650F"/>
    <w:rsid w:val="006C6760"/>
    <w:rsid w:val="006C6A66"/>
    <w:rsid w:val="006C6CDA"/>
    <w:rsid w:val="006C6E2D"/>
    <w:rsid w:val="006C6EB2"/>
    <w:rsid w:val="006C6F47"/>
    <w:rsid w:val="006C7143"/>
    <w:rsid w:val="006C74B5"/>
    <w:rsid w:val="006C779B"/>
    <w:rsid w:val="006C77BF"/>
    <w:rsid w:val="006C7BCE"/>
    <w:rsid w:val="006C7CCB"/>
    <w:rsid w:val="006C7CEF"/>
    <w:rsid w:val="006C7D1F"/>
    <w:rsid w:val="006D02DE"/>
    <w:rsid w:val="006D04B0"/>
    <w:rsid w:val="006D04B5"/>
    <w:rsid w:val="006D05FA"/>
    <w:rsid w:val="006D0B6D"/>
    <w:rsid w:val="006D19F1"/>
    <w:rsid w:val="006D1DE5"/>
    <w:rsid w:val="006D21FF"/>
    <w:rsid w:val="006D24E9"/>
    <w:rsid w:val="006D2935"/>
    <w:rsid w:val="006D294C"/>
    <w:rsid w:val="006D2ACA"/>
    <w:rsid w:val="006D3A00"/>
    <w:rsid w:val="006D3B83"/>
    <w:rsid w:val="006D3DB7"/>
    <w:rsid w:val="006D3E31"/>
    <w:rsid w:val="006D3E92"/>
    <w:rsid w:val="006D4499"/>
    <w:rsid w:val="006D4635"/>
    <w:rsid w:val="006D4737"/>
    <w:rsid w:val="006D4789"/>
    <w:rsid w:val="006D4D06"/>
    <w:rsid w:val="006D4F37"/>
    <w:rsid w:val="006D531C"/>
    <w:rsid w:val="006D54A7"/>
    <w:rsid w:val="006D570D"/>
    <w:rsid w:val="006D5900"/>
    <w:rsid w:val="006D5989"/>
    <w:rsid w:val="006D5DEB"/>
    <w:rsid w:val="006D662A"/>
    <w:rsid w:val="006D66F3"/>
    <w:rsid w:val="006D69FD"/>
    <w:rsid w:val="006D6AD4"/>
    <w:rsid w:val="006D6B1E"/>
    <w:rsid w:val="006D6D12"/>
    <w:rsid w:val="006D6D46"/>
    <w:rsid w:val="006D7022"/>
    <w:rsid w:val="006D7398"/>
    <w:rsid w:val="006D74C6"/>
    <w:rsid w:val="006D7839"/>
    <w:rsid w:val="006D795B"/>
    <w:rsid w:val="006D7F19"/>
    <w:rsid w:val="006E0237"/>
    <w:rsid w:val="006E0258"/>
    <w:rsid w:val="006E09F4"/>
    <w:rsid w:val="006E0B2E"/>
    <w:rsid w:val="006E0F76"/>
    <w:rsid w:val="006E10E9"/>
    <w:rsid w:val="006E127A"/>
    <w:rsid w:val="006E1628"/>
    <w:rsid w:val="006E198A"/>
    <w:rsid w:val="006E200E"/>
    <w:rsid w:val="006E2191"/>
    <w:rsid w:val="006E2279"/>
    <w:rsid w:val="006E2C1E"/>
    <w:rsid w:val="006E317A"/>
    <w:rsid w:val="006E345A"/>
    <w:rsid w:val="006E35D9"/>
    <w:rsid w:val="006E3B16"/>
    <w:rsid w:val="006E3CBE"/>
    <w:rsid w:val="006E3CF5"/>
    <w:rsid w:val="006E3F0C"/>
    <w:rsid w:val="006E4604"/>
    <w:rsid w:val="006E4A5D"/>
    <w:rsid w:val="006E4F28"/>
    <w:rsid w:val="006E4F8B"/>
    <w:rsid w:val="006E50F1"/>
    <w:rsid w:val="006E58C8"/>
    <w:rsid w:val="006E5C72"/>
    <w:rsid w:val="006E5D50"/>
    <w:rsid w:val="006E5DFF"/>
    <w:rsid w:val="006E62AE"/>
    <w:rsid w:val="006E6440"/>
    <w:rsid w:val="006E654C"/>
    <w:rsid w:val="006E6554"/>
    <w:rsid w:val="006E655D"/>
    <w:rsid w:val="006E6826"/>
    <w:rsid w:val="006E6A09"/>
    <w:rsid w:val="006E6B8E"/>
    <w:rsid w:val="006E6DBD"/>
    <w:rsid w:val="006E713A"/>
    <w:rsid w:val="006E7B4D"/>
    <w:rsid w:val="006E7D5F"/>
    <w:rsid w:val="006F023F"/>
    <w:rsid w:val="006F0C1A"/>
    <w:rsid w:val="006F11DB"/>
    <w:rsid w:val="006F12C3"/>
    <w:rsid w:val="006F1AA2"/>
    <w:rsid w:val="006F1C8A"/>
    <w:rsid w:val="006F1E32"/>
    <w:rsid w:val="006F2201"/>
    <w:rsid w:val="006F2315"/>
    <w:rsid w:val="006F2341"/>
    <w:rsid w:val="006F24D6"/>
    <w:rsid w:val="006F270B"/>
    <w:rsid w:val="006F2B2E"/>
    <w:rsid w:val="006F2E54"/>
    <w:rsid w:val="006F335A"/>
    <w:rsid w:val="006F3A2B"/>
    <w:rsid w:val="006F4180"/>
    <w:rsid w:val="006F43C8"/>
    <w:rsid w:val="006F4E1C"/>
    <w:rsid w:val="006F5482"/>
    <w:rsid w:val="006F55E2"/>
    <w:rsid w:val="006F5D5A"/>
    <w:rsid w:val="006F61F5"/>
    <w:rsid w:val="006F65DB"/>
    <w:rsid w:val="006F689F"/>
    <w:rsid w:val="006F69B8"/>
    <w:rsid w:val="006F6C19"/>
    <w:rsid w:val="006F6E4A"/>
    <w:rsid w:val="006F7295"/>
    <w:rsid w:val="006F762D"/>
    <w:rsid w:val="006F76CA"/>
    <w:rsid w:val="006F77A0"/>
    <w:rsid w:val="006F79A3"/>
    <w:rsid w:val="006F7B3A"/>
    <w:rsid w:val="006F7D5D"/>
    <w:rsid w:val="006F7D8D"/>
    <w:rsid w:val="006F7D9A"/>
    <w:rsid w:val="007001A9"/>
    <w:rsid w:val="007002DC"/>
    <w:rsid w:val="007003A3"/>
    <w:rsid w:val="00700539"/>
    <w:rsid w:val="0070061E"/>
    <w:rsid w:val="00700AFB"/>
    <w:rsid w:val="00701269"/>
    <w:rsid w:val="0070173B"/>
    <w:rsid w:val="00701754"/>
    <w:rsid w:val="007018CB"/>
    <w:rsid w:val="00701DB0"/>
    <w:rsid w:val="00701F4E"/>
    <w:rsid w:val="00701FBE"/>
    <w:rsid w:val="00702114"/>
    <w:rsid w:val="00702349"/>
    <w:rsid w:val="00702555"/>
    <w:rsid w:val="007026FC"/>
    <w:rsid w:val="00702789"/>
    <w:rsid w:val="00702D17"/>
    <w:rsid w:val="00702E2A"/>
    <w:rsid w:val="007035AB"/>
    <w:rsid w:val="007039FA"/>
    <w:rsid w:val="00703C26"/>
    <w:rsid w:val="00703DA6"/>
    <w:rsid w:val="00703E65"/>
    <w:rsid w:val="00704064"/>
    <w:rsid w:val="007040B1"/>
    <w:rsid w:val="00704993"/>
    <w:rsid w:val="007049B5"/>
    <w:rsid w:val="00704CBC"/>
    <w:rsid w:val="00704DA3"/>
    <w:rsid w:val="00705255"/>
    <w:rsid w:val="007052F8"/>
    <w:rsid w:val="00705314"/>
    <w:rsid w:val="007054B5"/>
    <w:rsid w:val="0070553D"/>
    <w:rsid w:val="007057EB"/>
    <w:rsid w:val="0070583C"/>
    <w:rsid w:val="007058BD"/>
    <w:rsid w:val="00705969"/>
    <w:rsid w:val="00705B12"/>
    <w:rsid w:val="0070613A"/>
    <w:rsid w:val="0070616A"/>
    <w:rsid w:val="0070645A"/>
    <w:rsid w:val="00706E9E"/>
    <w:rsid w:val="00707134"/>
    <w:rsid w:val="00707237"/>
    <w:rsid w:val="007072C5"/>
    <w:rsid w:val="00707403"/>
    <w:rsid w:val="0070763D"/>
    <w:rsid w:val="00707E7C"/>
    <w:rsid w:val="007102D6"/>
    <w:rsid w:val="007110C2"/>
    <w:rsid w:val="00711E7B"/>
    <w:rsid w:val="00712006"/>
    <w:rsid w:val="00712434"/>
    <w:rsid w:val="00712B5D"/>
    <w:rsid w:val="00712B87"/>
    <w:rsid w:val="00712BFA"/>
    <w:rsid w:val="00712D72"/>
    <w:rsid w:val="00712EA3"/>
    <w:rsid w:val="0071453B"/>
    <w:rsid w:val="00714581"/>
    <w:rsid w:val="007145E8"/>
    <w:rsid w:val="007149DF"/>
    <w:rsid w:val="00714E26"/>
    <w:rsid w:val="00714FF0"/>
    <w:rsid w:val="007150CD"/>
    <w:rsid w:val="007154C1"/>
    <w:rsid w:val="00715563"/>
    <w:rsid w:val="007156F2"/>
    <w:rsid w:val="00715878"/>
    <w:rsid w:val="00715E2B"/>
    <w:rsid w:val="00715F71"/>
    <w:rsid w:val="00716019"/>
    <w:rsid w:val="007161FA"/>
    <w:rsid w:val="007162D7"/>
    <w:rsid w:val="00716747"/>
    <w:rsid w:val="0071679E"/>
    <w:rsid w:val="00716821"/>
    <w:rsid w:val="00716C28"/>
    <w:rsid w:val="00716C58"/>
    <w:rsid w:val="00716CA5"/>
    <w:rsid w:val="0071731B"/>
    <w:rsid w:val="007176CF"/>
    <w:rsid w:val="007179B7"/>
    <w:rsid w:val="00717A59"/>
    <w:rsid w:val="00717CE7"/>
    <w:rsid w:val="00720501"/>
    <w:rsid w:val="00720CA3"/>
    <w:rsid w:val="00721D7C"/>
    <w:rsid w:val="00721E8B"/>
    <w:rsid w:val="00721EC4"/>
    <w:rsid w:val="007223A9"/>
    <w:rsid w:val="007223E0"/>
    <w:rsid w:val="00722981"/>
    <w:rsid w:val="007229DF"/>
    <w:rsid w:val="00722E8C"/>
    <w:rsid w:val="00722F2A"/>
    <w:rsid w:val="0072310C"/>
    <w:rsid w:val="00723545"/>
    <w:rsid w:val="007237BF"/>
    <w:rsid w:val="007237DF"/>
    <w:rsid w:val="007238DD"/>
    <w:rsid w:val="007238ED"/>
    <w:rsid w:val="00723B68"/>
    <w:rsid w:val="0072417A"/>
    <w:rsid w:val="00724657"/>
    <w:rsid w:val="007246DF"/>
    <w:rsid w:val="0072484E"/>
    <w:rsid w:val="00724B50"/>
    <w:rsid w:val="00725365"/>
    <w:rsid w:val="0072540F"/>
    <w:rsid w:val="007259F3"/>
    <w:rsid w:val="00725DEC"/>
    <w:rsid w:val="00725FB1"/>
    <w:rsid w:val="00725FC5"/>
    <w:rsid w:val="00726029"/>
    <w:rsid w:val="00726059"/>
    <w:rsid w:val="00726091"/>
    <w:rsid w:val="0072630F"/>
    <w:rsid w:val="00726384"/>
    <w:rsid w:val="0072639E"/>
    <w:rsid w:val="007265B6"/>
    <w:rsid w:val="007265D8"/>
    <w:rsid w:val="0072664F"/>
    <w:rsid w:val="00726998"/>
    <w:rsid w:val="00726A22"/>
    <w:rsid w:val="007274F1"/>
    <w:rsid w:val="00727766"/>
    <w:rsid w:val="00727840"/>
    <w:rsid w:val="007303F3"/>
    <w:rsid w:val="0073093E"/>
    <w:rsid w:val="00730C86"/>
    <w:rsid w:val="00730EE9"/>
    <w:rsid w:val="00730EFB"/>
    <w:rsid w:val="00730F95"/>
    <w:rsid w:val="007315DE"/>
    <w:rsid w:val="00731BC3"/>
    <w:rsid w:val="00731DF1"/>
    <w:rsid w:val="00731E90"/>
    <w:rsid w:val="0073234E"/>
    <w:rsid w:val="00732710"/>
    <w:rsid w:val="00732C57"/>
    <w:rsid w:val="00732CED"/>
    <w:rsid w:val="00732E9E"/>
    <w:rsid w:val="00732FAA"/>
    <w:rsid w:val="00732FE1"/>
    <w:rsid w:val="007331A0"/>
    <w:rsid w:val="0073363A"/>
    <w:rsid w:val="00733A41"/>
    <w:rsid w:val="00733F49"/>
    <w:rsid w:val="007342B6"/>
    <w:rsid w:val="007343EC"/>
    <w:rsid w:val="007347CB"/>
    <w:rsid w:val="007348D2"/>
    <w:rsid w:val="00734D73"/>
    <w:rsid w:val="00734E06"/>
    <w:rsid w:val="00734E79"/>
    <w:rsid w:val="00734EDF"/>
    <w:rsid w:val="00735001"/>
    <w:rsid w:val="0073525F"/>
    <w:rsid w:val="007352FD"/>
    <w:rsid w:val="00735382"/>
    <w:rsid w:val="00735678"/>
    <w:rsid w:val="00735A3F"/>
    <w:rsid w:val="00735AB6"/>
    <w:rsid w:val="00735BBA"/>
    <w:rsid w:val="00735BD6"/>
    <w:rsid w:val="00735C5D"/>
    <w:rsid w:val="00735CD8"/>
    <w:rsid w:val="00735DD6"/>
    <w:rsid w:val="00735E5D"/>
    <w:rsid w:val="00736082"/>
    <w:rsid w:val="007360BB"/>
    <w:rsid w:val="00736156"/>
    <w:rsid w:val="007361DE"/>
    <w:rsid w:val="007366E0"/>
    <w:rsid w:val="00736D70"/>
    <w:rsid w:val="00736E0A"/>
    <w:rsid w:val="00736FEF"/>
    <w:rsid w:val="00737445"/>
    <w:rsid w:val="00737B42"/>
    <w:rsid w:val="00740206"/>
    <w:rsid w:val="00740220"/>
    <w:rsid w:val="00740637"/>
    <w:rsid w:val="0074078A"/>
    <w:rsid w:val="007414F1"/>
    <w:rsid w:val="007415F7"/>
    <w:rsid w:val="00741A1B"/>
    <w:rsid w:val="00741BA3"/>
    <w:rsid w:val="00741BB4"/>
    <w:rsid w:val="007420E0"/>
    <w:rsid w:val="007423A9"/>
    <w:rsid w:val="00742C7C"/>
    <w:rsid w:val="00742E8E"/>
    <w:rsid w:val="00742F11"/>
    <w:rsid w:val="007431D8"/>
    <w:rsid w:val="00743BB1"/>
    <w:rsid w:val="00743CB7"/>
    <w:rsid w:val="00743D46"/>
    <w:rsid w:val="00744096"/>
    <w:rsid w:val="00744630"/>
    <w:rsid w:val="0074478D"/>
    <w:rsid w:val="007449B5"/>
    <w:rsid w:val="00744B29"/>
    <w:rsid w:val="00744EA2"/>
    <w:rsid w:val="00744F50"/>
    <w:rsid w:val="00745035"/>
    <w:rsid w:val="007451A8"/>
    <w:rsid w:val="00745253"/>
    <w:rsid w:val="0074534F"/>
    <w:rsid w:val="00745575"/>
    <w:rsid w:val="007457AD"/>
    <w:rsid w:val="00745D69"/>
    <w:rsid w:val="00745D90"/>
    <w:rsid w:val="00746285"/>
    <w:rsid w:val="00746363"/>
    <w:rsid w:val="0074655C"/>
    <w:rsid w:val="00746751"/>
    <w:rsid w:val="0074697C"/>
    <w:rsid w:val="00746E03"/>
    <w:rsid w:val="00747242"/>
    <w:rsid w:val="007478DB"/>
    <w:rsid w:val="00750410"/>
    <w:rsid w:val="0075051A"/>
    <w:rsid w:val="0075093C"/>
    <w:rsid w:val="00750957"/>
    <w:rsid w:val="00750EFE"/>
    <w:rsid w:val="00750F30"/>
    <w:rsid w:val="00751006"/>
    <w:rsid w:val="007514B7"/>
    <w:rsid w:val="0075172F"/>
    <w:rsid w:val="00751870"/>
    <w:rsid w:val="00751967"/>
    <w:rsid w:val="00751F45"/>
    <w:rsid w:val="0075207E"/>
    <w:rsid w:val="007520BF"/>
    <w:rsid w:val="007526DC"/>
    <w:rsid w:val="00752B01"/>
    <w:rsid w:val="00752DB6"/>
    <w:rsid w:val="007532F7"/>
    <w:rsid w:val="00754031"/>
    <w:rsid w:val="00754C72"/>
    <w:rsid w:val="00755004"/>
    <w:rsid w:val="0075517E"/>
    <w:rsid w:val="007555CD"/>
    <w:rsid w:val="0075565D"/>
    <w:rsid w:val="007557A4"/>
    <w:rsid w:val="007557DD"/>
    <w:rsid w:val="00755A70"/>
    <w:rsid w:val="00755C1F"/>
    <w:rsid w:val="0075639C"/>
    <w:rsid w:val="00756428"/>
    <w:rsid w:val="0075654C"/>
    <w:rsid w:val="0075660C"/>
    <w:rsid w:val="00756876"/>
    <w:rsid w:val="00756D44"/>
    <w:rsid w:val="00756E44"/>
    <w:rsid w:val="00756E57"/>
    <w:rsid w:val="0075703E"/>
    <w:rsid w:val="007572BF"/>
    <w:rsid w:val="007573BB"/>
    <w:rsid w:val="007574DE"/>
    <w:rsid w:val="007579CF"/>
    <w:rsid w:val="00757ECB"/>
    <w:rsid w:val="007600B9"/>
    <w:rsid w:val="007604E5"/>
    <w:rsid w:val="0076066C"/>
    <w:rsid w:val="00760E30"/>
    <w:rsid w:val="00760F38"/>
    <w:rsid w:val="007612FD"/>
    <w:rsid w:val="00761472"/>
    <w:rsid w:val="00761670"/>
    <w:rsid w:val="00761874"/>
    <w:rsid w:val="00761AF5"/>
    <w:rsid w:val="00761CF2"/>
    <w:rsid w:val="00761E46"/>
    <w:rsid w:val="0076206B"/>
    <w:rsid w:val="007623D1"/>
    <w:rsid w:val="00762615"/>
    <w:rsid w:val="00762B44"/>
    <w:rsid w:val="00762BE8"/>
    <w:rsid w:val="00762CB6"/>
    <w:rsid w:val="0076331D"/>
    <w:rsid w:val="00763A0A"/>
    <w:rsid w:val="00763B58"/>
    <w:rsid w:val="00763C70"/>
    <w:rsid w:val="00763DD2"/>
    <w:rsid w:val="00764047"/>
    <w:rsid w:val="007642D4"/>
    <w:rsid w:val="00764542"/>
    <w:rsid w:val="00764705"/>
    <w:rsid w:val="00764922"/>
    <w:rsid w:val="00764AC3"/>
    <w:rsid w:val="00764CAE"/>
    <w:rsid w:val="00764D93"/>
    <w:rsid w:val="00765389"/>
    <w:rsid w:val="00765418"/>
    <w:rsid w:val="00765487"/>
    <w:rsid w:val="0076548F"/>
    <w:rsid w:val="007655FD"/>
    <w:rsid w:val="0076578B"/>
    <w:rsid w:val="00765A0B"/>
    <w:rsid w:val="00765CCF"/>
    <w:rsid w:val="00765D7D"/>
    <w:rsid w:val="00765EBC"/>
    <w:rsid w:val="00765F66"/>
    <w:rsid w:val="007663BA"/>
    <w:rsid w:val="00766595"/>
    <w:rsid w:val="00766683"/>
    <w:rsid w:val="00766E04"/>
    <w:rsid w:val="00766F66"/>
    <w:rsid w:val="00767395"/>
    <w:rsid w:val="007674E1"/>
    <w:rsid w:val="007678D3"/>
    <w:rsid w:val="00767A72"/>
    <w:rsid w:val="00767F32"/>
    <w:rsid w:val="007704B4"/>
    <w:rsid w:val="00770532"/>
    <w:rsid w:val="0077097C"/>
    <w:rsid w:val="00770C40"/>
    <w:rsid w:val="00770DE6"/>
    <w:rsid w:val="00771333"/>
    <w:rsid w:val="007716E3"/>
    <w:rsid w:val="0077188A"/>
    <w:rsid w:val="00771947"/>
    <w:rsid w:val="00771C60"/>
    <w:rsid w:val="0077213C"/>
    <w:rsid w:val="007724B3"/>
    <w:rsid w:val="00772A9E"/>
    <w:rsid w:val="00772D29"/>
    <w:rsid w:val="00772F18"/>
    <w:rsid w:val="007730DF"/>
    <w:rsid w:val="0077318F"/>
    <w:rsid w:val="007733FB"/>
    <w:rsid w:val="00773433"/>
    <w:rsid w:val="007735D3"/>
    <w:rsid w:val="0077387F"/>
    <w:rsid w:val="007738CA"/>
    <w:rsid w:val="007739D9"/>
    <w:rsid w:val="00773C5D"/>
    <w:rsid w:val="00773D33"/>
    <w:rsid w:val="00774062"/>
    <w:rsid w:val="00774101"/>
    <w:rsid w:val="00774601"/>
    <w:rsid w:val="00774A92"/>
    <w:rsid w:val="00774C0F"/>
    <w:rsid w:val="00774C53"/>
    <w:rsid w:val="00774EDD"/>
    <w:rsid w:val="0077518F"/>
    <w:rsid w:val="007754ED"/>
    <w:rsid w:val="007755C4"/>
    <w:rsid w:val="007755D0"/>
    <w:rsid w:val="007758A0"/>
    <w:rsid w:val="00775C5C"/>
    <w:rsid w:val="00775CB4"/>
    <w:rsid w:val="00775CF0"/>
    <w:rsid w:val="00776AF5"/>
    <w:rsid w:val="00776B22"/>
    <w:rsid w:val="00776ED5"/>
    <w:rsid w:val="007770C9"/>
    <w:rsid w:val="0077749F"/>
    <w:rsid w:val="0077754B"/>
    <w:rsid w:val="007801F3"/>
    <w:rsid w:val="007802AF"/>
    <w:rsid w:val="007803C9"/>
    <w:rsid w:val="0078056D"/>
    <w:rsid w:val="00780726"/>
    <w:rsid w:val="00780E44"/>
    <w:rsid w:val="00781051"/>
    <w:rsid w:val="0078136E"/>
    <w:rsid w:val="007815D3"/>
    <w:rsid w:val="00781817"/>
    <w:rsid w:val="00781BC0"/>
    <w:rsid w:val="00781C44"/>
    <w:rsid w:val="00781E1E"/>
    <w:rsid w:val="00781F6C"/>
    <w:rsid w:val="00781FCB"/>
    <w:rsid w:val="00782163"/>
    <w:rsid w:val="00782263"/>
    <w:rsid w:val="00782396"/>
    <w:rsid w:val="00782547"/>
    <w:rsid w:val="007827D8"/>
    <w:rsid w:val="00782845"/>
    <w:rsid w:val="007829DA"/>
    <w:rsid w:val="00782A1D"/>
    <w:rsid w:val="00782F57"/>
    <w:rsid w:val="00783075"/>
    <w:rsid w:val="00783512"/>
    <w:rsid w:val="0078362D"/>
    <w:rsid w:val="00783AF2"/>
    <w:rsid w:val="00783D05"/>
    <w:rsid w:val="007844B6"/>
    <w:rsid w:val="00784551"/>
    <w:rsid w:val="00784ABB"/>
    <w:rsid w:val="00784B4E"/>
    <w:rsid w:val="00784F7E"/>
    <w:rsid w:val="00784FD6"/>
    <w:rsid w:val="00785551"/>
    <w:rsid w:val="00785B0E"/>
    <w:rsid w:val="00785C17"/>
    <w:rsid w:val="00785E58"/>
    <w:rsid w:val="00786810"/>
    <w:rsid w:val="007868BE"/>
    <w:rsid w:val="007869F3"/>
    <w:rsid w:val="00786AD5"/>
    <w:rsid w:val="00786AF2"/>
    <w:rsid w:val="00786C27"/>
    <w:rsid w:val="00786C80"/>
    <w:rsid w:val="0078707C"/>
    <w:rsid w:val="00787296"/>
    <w:rsid w:val="007877F4"/>
    <w:rsid w:val="00787BD9"/>
    <w:rsid w:val="00790452"/>
    <w:rsid w:val="007905D4"/>
    <w:rsid w:val="00790AC9"/>
    <w:rsid w:val="00790C83"/>
    <w:rsid w:val="00790CD2"/>
    <w:rsid w:val="00791091"/>
    <w:rsid w:val="00791520"/>
    <w:rsid w:val="00791732"/>
    <w:rsid w:val="0079188C"/>
    <w:rsid w:val="007919EA"/>
    <w:rsid w:val="00791B16"/>
    <w:rsid w:val="007923C4"/>
    <w:rsid w:val="00792C3F"/>
    <w:rsid w:val="00792D79"/>
    <w:rsid w:val="00792EB7"/>
    <w:rsid w:val="007930BD"/>
    <w:rsid w:val="007933D3"/>
    <w:rsid w:val="00793451"/>
    <w:rsid w:val="0079369E"/>
    <w:rsid w:val="00793717"/>
    <w:rsid w:val="00793987"/>
    <w:rsid w:val="00793AFF"/>
    <w:rsid w:val="00793CF6"/>
    <w:rsid w:val="007944D9"/>
    <w:rsid w:val="00794514"/>
    <w:rsid w:val="00794BE3"/>
    <w:rsid w:val="00794C8C"/>
    <w:rsid w:val="00794D9C"/>
    <w:rsid w:val="00794F3B"/>
    <w:rsid w:val="00794F60"/>
    <w:rsid w:val="0079527D"/>
    <w:rsid w:val="007952BC"/>
    <w:rsid w:val="0079557F"/>
    <w:rsid w:val="00795A64"/>
    <w:rsid w:val="00795B4E"/>
    <w:rsid w:val="00795CC2"/>
    <w:rsid w:val="0079640D"/>
    <w:rsid w:val="007965A9"/>
    <w:rsid w:val="0079666B"/>
    <w:rsid w:val="00796D12"/>
    <w:rsid w:val="00797184"/>
    <w:rsid w:val="00797298"/>
    <w:rsid w:val="007973A5"/>
    <w:rsid w:val="00797986"/>
    <w:rsid w:val="00797B6E"/>
    <w:rsid w:val="00797E12"/>
    <w:rsid w:val="007A01D2"/>
    <w:rsid w:val="007A0595"/>
    <w:rsid w:val="007A05C8"/>
    <w:rsid w:val="007A05CD"/>
    <w:rsid w:val="007A06CD"/>
    <w:rsid w:val="007A0B77"/>
    <w:rsid w:val="007A0D7E"/>
    <w:rsid w:val="007A10DA"/>
    <w:rsid w:val="007A13D1"/>
    <w:rsid w:val="007A1619"/>
    <w:rsid w:val="007A1633"/>
    <w:rsid w:val="007A1675"/>
    <w:rsid w:val="007A182F"/>
    <w:rsid w:val="007A18A1"/>
    <w:rsid w:val="007A1ADE"/>
    <w:rsid w:val="007A1BAE"/>
    <w:rsid w:val="007A1D09"/>
    <w:rsid w:val="007A2155"/>
    <w:rsid w:val="007A2252"/>
    <w:rsid w:val="007A22D3"/>
    <w:rsid w:val="007A2704"/>
    <w:rsid w:val="007A279C"/>
    <w:rsid w:val="007A2EE1"/>
    <w:rsid w:val="007A376E"/>
    <w:rsid w:val="007A3B38"/>
    <w:rsid w:val="007A3CF5"/>
    <w:rsid w:val="007A3DBF"/>
    <w:rsid w:val="007A3F1B"/>
    <w:rsid w:val="007A406A"/>
    <w:rsid w:val="007A40D8"/>
    <w:rsid w:val="007A49D5"/>
    <w:rsid w:val="007A4D4A"/>
    <w:rsid w:val="007A4DCF"/>
    <w:rsid w:val="007A5812"/>
    <w:rsid w:val="007A5976"/>
    <w:rsid w:val="007A5979"/>
    <w:rsid w:val="007A5CD4"/>
    <w:rsid w:val="007A5FD4"/>
    <w:rsid w:val="007A615F"/>
    <w:rsid w:val="007A63F2"/>
    <w:rsid w:val="007A6606"/>
    <w:rsid w:val="007A68F7"/>
    <w:rsid w:val="007A6AFF"/>
    <w:rsid w:val="007A6B51"/>
    <w:rsid w:val="007A6F53"/>
    <w:rsid w:val="007A6FD3"/>
    <w:rsid w:val="007A7439"/>
    <w:rsid w:val="007A74ED"/>
    <w:rsid w:val="007A77D4"/>
    <w:rsid w:val="007A79DA"/>
    <w:rsid w:val="007A7FC0"/>
    <w:rsid w:val="007B034B"/>
    <w:rsid w:val="007B0709"/>
    <w:rsid w:val="007B0991"/>
    <w:rsid w:val="007B0A23"/>
    <w:rsid w:val="007B0B6A"/>
    <w:rsid w:val="007B122E"/>
    <w:rsid w:val="007B12D6"/>
    <w:rsid w:val="007B14B1"/>
    <w:rsid w:val="007B1A10"/>
    <w:rsid w:val="007B1B3B"/>
    <w:rsid w:val="007B1BF0"/>
    <w:rsid w:val="007B1FAE"/>
    <w:rsid w:val="007B2302"/>
    <w:rsid w:val="007B241E"/>
    <w:rsid w:val="007B2440"/>
    <w:rsid w:val="007B2581"/>
    <w:rsid w:val="007B3068"/>
    <w:rsid w:val="007B330D"/>
    <w:rsid w:val="007B3327"/>
    <w:rsid w:val="007B365D"/>
    <w:rsid w:val="007B37E0"/>
    <w:rsid w:val="007B38B2"/>
    <w:rsid w:val="007B38E3"/>
    <w:rsid w:val="007B3A5A"/>
    <w:rsid w:val="007B3C49"/>
    <w:rsid w:val="007B3ED7"/>
    <w:rsid w:val="007B4258"/>
    <w:rsid w:val="007B43DD"/>
    <w:rsid w:val="007B4CF6"/>
    <w:rsid w:val="007B52BF"/>
    <w:rsid w:val="007B591A"/>
    <w:rsid w:val="007B5A48"/>
    <w:rsid w:val="007B5FB1"/>
    <w:rsid w:val="007B6304"/>
    <w:rsid w:val="007B677B"/>
    <w:rsid w:val="007B6A08"/>
    <w:rsid w:val="007B74E6"/>
    <w:rsid w:val="007B783C"/>
    <w:rsid w:val="007B78F6"/>
    <w:rsid w:val="007B7C11"/>
    <w:rsid w:val="007B7D3A"/>
    <w:rsid w:val="007C013D"/>
    <w:rsid w:val="007C0250"/>
    <w:rsid w:val="007C0547"/>
    <w:rsid w:val="007C0719"/>
    <w:rsid w:val="007C0A19"/>
    <w:rsid w:val="007C0B0E"/>
    <w:rsid w:val="007C0B72"/>
    <w:rsid w:val="007C0D4A"/>
    <w:rsid w:val="007C0DD4"/>
    <w:rsid w:val="007C1053"/>
    <w:rsid w:val="007C1250"/>
    <w:rsid w:val="007C1813"/>
    <w:rsid w:val="007C1A4B"/>
    <w:rsid w:val="007C1C36"/>
    <w:rsid w:val="007C1C39"/>
    <w:rsid w:val="007C1EA8"/>
    <w:rsid w:val="007C1FD0"/>
    <w:rsid w:val="007C22D7"/>
    <w:rsid w:val="007C2C71"/>
    <w:rsid w:val="007C2D71"/>
    <w:rsid w:val="007C314A"/>
    <w:rsid w:val="007C320D"/>
    <w:rsid w:val="007C3992"/>
    <w:rsid w:val="007C3C60"/>
    <w:rsid w:val="007C3D6A"/>
    <w:rsid w:val="007C3EB3"/>
    <w:rsid w:val="007C3F80"/>
    <w:rsid w:val="007C41FF"/>
    <w:rsid w:val="007C4544"/>
    <w:rsid w:val="007C4591"/>
    <w:rsid w:val="007C45BF"/>
    <w:rsid w:val="007C4A59"/>
    <w:rsid w:val="007C4B72"/>
    <w:rsid w:val="007C4C3E"/>
    <w:rsid w:val="007C4D27"/>
    <w:rsid w:val="007C53D2"/>
    <w:rsid w:val="007C5658"/>
    <w:rsid w:val="007C578E"/>
    <w:rsid w:val="007C5F41"/>
    <w:rsid w:val="007C5FD3"/>
    <w:rsid w:val="007C5FFF"/>
    <w:rsid w:val="007C627B"/>
    <w:rsid w:val="007C6766"/>
    <w:rsid w:val="007C686B"/>
    <w:rsid w:val="007C6C2A"/>
    <w:rsid w:val="007C6F48"/>
    <w:rsid w:val="007C7015"/>
    <w:rsid w:val="007C73C2"/>
    <w:rsid w:val="007C797A"/>
    <w:rsid w:val="007C7DD0"/>
    <w:rsid w:val="007C7E3E"/>
    <w:rsid w:val="007D011F"/>
    <w:rsid w:val="007D016D"/>
    <w:rsid w:val="007D043B"/>
    <w:rsid w:val="007D0CC0"/>
    <w:rsid w:val="007D1081"/>
    <w:rsid w:val="007D120D"/>
    <w:rsid w:val="007D14A3"/>
    <w:rsid w:val="007D1612"/>
    <w:rsid w:val="007D1849"/>
    <w:rsid w:val="007D1F43"/>
    <w:rsid w:val="007D2197"/>
    <w:rsid w:val="007D2D77"/>
    <w:rsid w:val="007D3246"/>
    <w:rsid w:val="007D327A"/>
    <w:rsid w:val="007D328B"/>
    <w:rsid w:val="007D33DA"/>
    <w:rsid w:val="007D33DC"/>
    <w:rsid w:val="007D3B13"/>
    <w:rsid w:val="007D3B81"/>
    <w:rsid w:val="007D3E48"/>
    <w:rsid w:val="007D3F28"/>
    <w:rsid w:val="007D436F"/>
    <w:rsid w:val="007D43C2"/>
    <w:rsid w:val="007D45AD"/>
    <w:rsid w:val="007D4935"/>
    <w:rsid w:val="007D49E2"/>
    <w:rsid w:val="007D4C87"/>
    <w:rsid w:val="007D4D93"/>
    <w:rsid w:val="007D5538"/>
    <w:rsid w:val="007D58B7"/>
    <w:rsid w:val="007D65BC"/>
    <w:rsid w:val="007D6CA3"/>
    <w:rsid w:val="007D6D81"/>
    <w:rsid w:val="007D6E8E"/>
    <w:rsid w:val="007D6FF6"/>
    <w:rsid w:val="007D7140"/>
    <w:rsid w:val="007D7168"/>
    <w:rsid w:val="007D738C"/>
    <w:rsid w:val="007D763E"/>
    <w:rsid w:val="007D7AF4"/>
    <w:rsid w:val="007D7CF8"/>
    <w:rsid w:val="007D7D96"/>
    <w:rsid w:val="007E000A"/>
    <w:rsid w:val="007E04FA"/>
    <w:rsid w:val="007E056E"/>
    <w:rsid w:val="007E06DC"/>
    <w:rsid w:val="007E07DC"/>
    <w:rsid w:val="007E09AF"/>
    <w:rsid w:val="007E0B76"/>
    <w:rsid w:val="007E0D9B"/>
    <w:rsid w:val="007E0FFC"/>
    <w:rsid w:val="007E1026"/>
    <w:rsid w:val="007E12B2"/>
    <w:rsid w:val="007E12BD"/>
    <w:rsid w:val="007E1452"/>
    <w:rsid w:val="007E16AE"/>
    <w:rsid w:val="007E1EA9"/>
    <w:rsid w:val="007E1FF2"/>
    <w:rsid w:val="007E2723"/>
    <w:rsid w:val="007E2833"/>
    <w:rsid w:val="007E2D7D"/>
    <w:rsid w:val="007E30DC"/>
    <w:rsid w:val="007E31AF"/>
    <w:rsid w:val="007E32BC"/>
    <w:rsid w:val="007E3501"/>
    <w:rsid w:val="007E3AEC"/>
    <w:rsid w:val="007E432E"/>
    <w:rsid w:val="007E49EE"/>
    <w:rsid w:val="007E4D12"/>
    <w:rsid w:val="007E512E"/>
    <w:rsid w:val="007E5344"/>
    <w:rsid w:val="007E542F"/>
    <w:rsid w:val="007E5E3E"/>
    <w:rsid w:val="007E5F6A"/>
    <w:rsid w:val="007E62B0"/>
    <w:rsid w:val="007E6365"/>
    <w:rsid w:val="007E6582"/>
    <w:rsid w:val="007E65CF"/>
    <w:rsid w:val="007E663A"/>
    <w:rsid w:val="007E6ABB"/>
    <w:rsid w:val="007E6CBE"/>
    <w:rsid w:val="007E6ECF"/>
    <w:rsid w:val="007E7122"/>
    <w:rsid w:val="007E7286"/>
    <w:rsid w:val="007E75AF"/>
    <w:rsid w:val="007E7B56"/>
    <w:rsid w:val="007E7DB5"/>
    <w:rsid w:val="007F00FB"/>
    <w:rsid w:val="007F0321"/>
    <w:rsid w:val="007F0448"/>
    <w:rsid w:val="007F047D"/>
    <w:rsid w:val="007F052A"/>
    <w:rsid w:val="007F0550"/>
    <w:rsid w:val="007F0649"/>
    <w:rsid w:val="007F0C94"/>
    <w:rsid w:val="007F0CC8"/>
    <w:rsid w:val="007F0D18"/>
    <w:rsid w:val="007F10AE"/>
    <w:rsid w:val="007F12DA"/>
    <w:rsid w:val="007F1412"/>
    <w:rsid w:val="007F18DA"/>
    <w:rsid w:val="007F1BFD"/>
    <w:rsid w:val="007F1F64"/>
    <w:rsid w:val="007F207D"/>
    <w:rsid w:val="007F211A"/>
    <w:rsid w:val="007F2130"/>
    <w:rsid w:val="007F2276"/>
    <w:rsid w:val="007F2644"/>
    <w:rsid w:val="007F2812"/>
    <w:rsid w:val="007F28A5"/>
    <w:rsid w:val="007F2A1D"/>
    <w:rsid w:val="007F2AE4"/>
    <w:rsid w:val="007F2B92"/>
    <w:rsid w:val="007F2F9F"/>
    <w:rsid w:val="007F310B"/>
    <w:rsid w:val="007F31F9"/>
    <w:rsid w:val="007F3256"/>
    <w:rsid w:val="007F36F5"/>
    <w:rsid w:val="007F3B80"/>
    <w:rsid w:val="007F3F6D"/>
    <w:rsid w:val="007F4081"/>
    <w:rsid w:val="007F40E1"/>
    <w:rsid w:val="007F4433"/>
    <w:rsid w:val="007F4959"/>
    <w:rsid w:val="007F4E9E"/>
    <w:rsid w:val="007F5379"/>
    <w:rsid w:val="007F5502"/>
    <w:rsid w:val="007F5554"/>
    <w:rsid w:val="007F567A"/>
    <w:rsid w:val="007F5DF8"/>
    <w:rsid w:val="007F5E12"/>
    <w:rsid w:val="007F6194"/>
    <w:rsid w:val="007F6402"/>
    <w:rsid w:val="007F655C"/>
    <w:rsid w:val="007F66C1"/>
    <w:rsid w:val="007F66FE"/>
    <w:rsid w:val="007F6765"/>
    <w:rsid w:val="007F698B"/>
    <w:rsid w:val="007F6A03"/>
    <w:rsid w:val="007F701C"/>
    <w:rsid w:val="007F728C"/>
    <w:rsid w:val="007F72C2"/>
    <w:rsid w:val="007F7497"/>
    <w:rsid w:val="007F76E0"/>
    <w:rsid w:val="007F77DE"/>
    <w:rsid w:val="007F79A3"/>
    <w:rsid w:val="007F7AE9"/>
    <w:rsid w:val="00800040"/>
    <w:rsid w:val="008002FD"/>
    <w:rsid w:val="00800B6A"/>
    <w:rsid w:val="00800BCF"/>
    <w:rsid w:val="00801006"/>
    <w:rsid w:val="0080124F"/>
    <w:rsid w:val="0080160D"/>
    <w:rsid w:val="00801ABE"/>
    <w:rsid w:val="00801D1D"/>
    <w:rsid w:val="00802488"/>
    <w:rsid w:val="008027BC"/>
    <w:rsid w:val="00803314"/>
    <w:rsid w:val="00803475"/>
    <w:rsid w:val="00803891"/>
    <w:rsid w:val="008038FA"/>
    <w:rsid w:val="00803A0C"/>
    <w:rsid w:val="00803C62"/>
    <w:rsid w:val="00803FDC"/>
    <w:rsid w:val="008043D2"/>
    <w:rsid w:val="008044BE"/>
    <w:rsid w:val="0080481B"/>
    <w:rsid w:val="00804862"/>
    <w:rsid w:val="00804C49"/>
    <w:rsid w:val="0080532C"/>
    <w:rsid w:val="008056D3"/>
    <w:rsid w:val="008057D8"/>
    <w:rsid w:val="008058AB"/>
    <w:rsid w:val="00806264"/>
    <w:rsid w:val="008062FA"/>
    <w:rsid w:val="00806412"/>
    <w:rsid w:val="00806444"/>
    <w:rsid w:val="00806450"/>
    <w:rsid w:val="008065F8"/>
    <w:rsid w:val="00806788"/>
    <w:rsid w:val="00806BA3"/>
    <w:rsid w:val="00806BFD"/>
    <w:rsid w:val="0080735B"/>
    <w:rsid w:val="008074E0"/>
    <w:rsid w:val="00807DBD"/>
    <w:rsid w:val="00807F81"/>
    <w:rsid w:val="00810400"/>
    <w:rsid w:val="00810552"/>
    <w:rsid w:val="008105A7"/>
    <w:rsid w:val="008107CE"/>
    <w:rsid w:val="0081095F"/>
    <w:rsid w:val="0081098F"/>
    <w:rsid w:val="00810E38"/>
    <w:rsid w:val="00810F7F"/>
    <w:rsid w:val="008115D3"/>
    <w:rsid w:val="00811C1E"/>
    <w:rsid w:val="0081205A"/>
    <w:rsid w:val="0081265A"/>
    <w:rsid w:val="00812760"/>
    <w:rsid w:val="008127E5"/>
    <w:rsid w:val="00812A60"/>
    <w:rsid w:val="00812AAE"/>
    <w:rsid w:val="00812B21"/>
    <w:rsid w:val="00812E51"/>
    <w:rsid w:val="008132B7"/>
    <w:rsid w:val="00813317"/>
    <w:rsid w:val="00813357"/>
    <w:rsid w:val="00813C34"/>
    <w:rsid w:val="00813F61"/>
    <w:rsid w:val="00814109"/>
    <w:rsid w:val="00814148"/>
    <w:rsid w:val="0081424B"/>
    <w:rsid w:val="00814B2A"/>
    <w:rsid w:val="00814DC9"/>
    <w:rsid w:val="00814E10"/>
    <w:rsid w:val="00814F05"/>
    <w:rsid w:val="0081551B"/>
    <w:rsid w:val="0081587D"/>
    <w:rsid w:val="00815904"/>
    <w:rsid w:val="00815B33"/>
    <w:rsid w:val="00815D1A"/>
    <w:rsid w:val="00816078"/>
    <w:rsid w:val="00816348"/>
    <w:rsid w:val="008165A4"/>
    <w:rsid w:val="008169FA"/>
    <w:rsid w:val="00817045"/>
    <w:rsid w:val="0081736D"/>
    <w:rsid w:val="008176AC"/>
    <w:rsid w:val="00817AA3"/>
    <w:rsid w:val="00817C09"/>
    <w:rsid w:val="00817EAC"/>
    <w:rsid w:val="00817F24"/>
    <w:rsid w:val="00817F77"/>
    <w:rsid w:val="0082085D"/>
    <w:rsid w:val="008209F2"/>
    <w:rsid w:val="00821030"/>
    <w:rsid w:val="00821143"/>
    <w:rsid w:val="00821199"/>
    <w:rsid w:val="0082129D"/>
    <w:rsid w:val="0082163C"/>
    <w:rsid w:val="008217BA"/>
    <w:rsid w:val="00821936"/>
    <w:rsid w:val="0082223C"/>
    <w:rsid w:val="0082241E"/>
    <w:rsid w:val="008224F6"/>
    <w:rsid w:val="00822B70"/>
    <w:rsid w:val="00822CB9"/>
    <w:rsid w:val="00822E1A"/>
    <w:rsid w:val="00822F11"/>
    <w:rsid w:val="008233EE"/>
    <w:rsid w:val="0082365A"/>
    <w:rsid w:val="00823BFA"/>
    <w:rsid w:val="00823D0A"/>
    <w:rsid w:val="00823E6E"/>
    <w:rsid w:val="00824161"/>
    <w:rsid w:val="008244FD"/>
    <w:rsid w:val="00824B63"/>
    <w:rsid w:val="0082528A"/>
    <w:rsid w:val="00825348"/>
    <w:rsid w:val="008256BD"/>
    <w:rsid w:val="00826582"/>
    <w:rsid w:val="00826D89"/>
    <w:rsid w:val="0082709E"/>
    <w:rsid w:val="0082725D"/>
    <w:rsid w:val="00827739"/>
    <w:rsid w:val="00827903"/>
    <w:rsid w:val="00827A41"/>
    <w:rsid w:val="00827B63"/>
    <w:rsid w:val="00827E84"/>
    <w:rsid w:val="00830008"/>
    <w:rsid w:val="00830023"/>
    <w:rsid w:val="0083004E"/>
    <w:rsid w:val="008301BC"/>
    <w:rsid w:val="00830399"/>
    <w:rsid w:val="00830415"/>
    <w:rsid w:val="008304C8"/>
    <w:rsid w:val="008304E3"/>
    <w:rsid w:val="00830595"/>
    <w:rsid w:val="0083064B"/>
    <w:rsid w:val="00830A80"/>
    <w:rsid w:val="00831108"/>
    <w:rsid w:val="00831496"/>
    <w:rsid w:val="00831FB0"/>
    <w:rsid w:val="00832248"/>
    <w:rsid w:val="0083283E"/>
    <w:rsid w:val="00832A52"/>
    <w:rsid w:val="00832AF5"/>
    <w:rsid w:val="00833A27"/>
    <w:rsid w:val="00833CFE"/>
    <w:rsid w:val="00834017"/>
    <w:rsid w:val="00834138"/>
    <w:rsid w:val="00834352"/>
    <w:rsid w:val="00834383"/>
    <w:rsid w:val="0083438B"/>
    <w:rsid w:val="008346D9"/>
    <w:rsid w:val="00834B59"/>
    <w:rsid w:val="00835045"/>
    <w:rsid w:val="00835063"/>
    <w:rsid w:val="008357CB"/>
    <w:rsid w:val="00835C18"/>
    <w:rsid w:val="00835DFA"/>
    <w:rsid w:val="00836015"/>
    <w:rsid w:val="00836167"/>
    <w:rsid w:val="00836577"/>
    <w:rsid w:val="008367F7"/>
    <w:rsid w:val="00836ECD"/>
    <w:rsid w:val="00836F47"/>
    <w:rsid w:val="008373D2"/>
    <w:rsid w:val="008373E6"/>
    <w:rsid w:val="008374BA"/>
    <w:rsid w:val="00837785"/>
    <w:rsid w:val="00837A1C"/>
    <w:rsid w:val="00837B46"/>
    <w:rsid w:val="0084011F"/>
    <w:rsid w:val="008402C8"/>
    <w:rsid w:val="00840415"/>
    <w:rsid w:val="00840ABF"/>
    <w:rsid w:val="00840E39"/>
    <w:rsid w:val="00841109"/>
    <w:rsid w:val="00841208"/>
    <w:rsid w:val="00841519"/>
    <w:rsid w:val="00841901"/>
    <w:rsid w:val="00842336"/>
    <w:rsid w:val="00842540"/>
    <w:rsid w:val="0084281E"/>
    <w:rsid w:val="0084297B"/>
    <w:rsid w:val="00842F54"/>
    <w:rsid w:val="00843218"/>
    <w:rsid w:val="008435AB"/>
    <w:rsid w:val="00843AC8"/>
    <w:rsid w:val="00843B4E"/>
    <w:rsid w:val="00843DF6"/>
    <w:rsid w:val="00843F58"/>
    <w:rsid w:val="008443B1"/>
    <w:rsid w:val="008443BC"/>
    <w:rsid w:val="008446B0"/>
    <w:rsid w:val="00844994"/>
    <w:rsid w:val="00844AA2"/>
    <w:rsid w:val="00844C72"/>
    <w:rsid w:val="00844CC3"/>
    <w:rsid w:val="008451BB"/>
    <w:rsid w:val="008453BA"/>
    <w:rsid w:val="008457B7"/>
    <w:rsid w:val="00845977"/>
    <w:rsid w:val="00845C0E"/>
    <w:rsid w:val="00846190"/>
    <w:rsid w:val="00846329"/>
    <w:rsid w:val="008468E3"/>
    <w:rsid w:val="008470D0"/>
    <w:rsid w:val="008472C4"/>
    <w:rsid w:val="008474F6"/>
    <w:rsid w:val="00847696"/>
    <w:rsid w:val="0084783B"/>
    <w:rsid w:val="0084792E"/>
    <w:rsid w:val="00847C0F"/>
    <w:rsid w:val="00847CAE"/>
    <w:rsid w:val="008500E7"/>
    <w:rsid w:val="00850359"/>
    <w:rsid w:val="008504CE"/>
    <w:rsid w:val="0085073D"/>
    <w:rsid w:val="008507E3"/>
    <w:rsid w:val="008508B9"/>
    <w:rsid w:val="00850F5D"/>
    <w:rsid w:val="008510D3"/>
    <w:rsid w:val="008515AD"/>
    <w:rsid w:val="00851650"/>
    <w:rsid w:val="0085166B"/>
    <w:rsid w:val="00851928"/>
    <w:rsid w:val="00851940"/>
    <w:rsid w:val="00851FD5"/>
    <w:rsid w:val="008520CE"/>
    <w:rsid w:val="008520E8"/>
    <w:rsid w:val="00852100"/>
    <w:rsid w:val="0085267B"/>
    <w:rsid w:val="008528AD"/>
    <w:rsid w:val="00852B7D"/>
    <w:rsid w:val="00852BEA"/>
    <w:rsid w:val="00852C49"/>
    <w:rsid w:val="00853027"/>
    <w:rsid w:val="00853873"/>
    <w:rsid w:val="00853B26"/>
    <w:rsid w:val="008544FA"/>
    <w:rsid w:val="00854695"/>
    <w:rsid w:val="00854AAF"/>
    <w:rsid w:val="00854C04"/>
    <w:rsid w:val="0085503C"/>
    <w:rsid w:val="00855596"/>
    <w:rsid w:val="0085570D"/>
    <w:rsid w:val="008557E5"/>
    <w:rsid w:val="00855EFA"/>
    <w:rsid w:val="00856770"/>
    <w:rsid w:val="008567C5"/>
    <w:rsid w:val="00856857"/>
    <w:rsid w:val="00856B7D"/>
    <w:rsid w:val="00856DA8"/>
    <w:rsid w:val="00856E13"/>
    <w:rsid w:val="00856E9E"/>
    <w:rsid w:val="008571C3"/>
    <w:rsid w:val="00857402"/>
    <w:rsid w:val="00857731"/>
    <w:rsid w:val="00857963"/>
    <w:rsid w:val="00857BC8"/>
    <w:rsid w:val="00857E33"/>
    <w:rsid w:val="00857E60"/>
    <w:rsid w:val="00857FB3"/>
    <w:rsid w:val="00860681"/>
    <w:rsid w:val="008607AA"/>
    <w:rsid w:val="008611F6"/>
    <w:rsid w:val="00861223"/>
    <w:rsid w:val="00861459"/>
    <w:rsid w:val="0086184C"/>
    <w:rsid w:val="0086186B"/>
    <w:rsid w:val="00861B3C"/>
    <w:rsid w:val="00861CBE"/>
    <w:rsid w:val="00861ED4"/>
    <w:rsid w:val="00861F4D"/>
    <w:rsid w:val="008620EB"/>
    <w:rsid w:val="00862355"/>
    <w:rsid w:val="0086263B"/>
    <w:rsid w:val="00862747"/>
    <w:rsid w:val="008629F5"/>
    <w:rsid w:val="00862A8C"/>
    <w:rsid w:val="008630F2"/>
    <w:rsid w:val="00863223"/>
    <w:rsid w:val="00863845"/>
    <w:rsid w:val="00863F74"/>
    <w:rsid w:val="00863FF8"/>
    <w:rsid w:val="00864053"/>
    <w:rsid w:val="008641C7"/>
    <w:rsid w:val="0086434B"/>
    <w:rsid w:val="008645DD"/>
    <w:rsid w:val="008646A7"/>
    <w:rsid w:val="00865651"/>
    <w:rsid w:val="0086565C"/>
    <w:rsid w:val="00865857"/>
    <w:rsid w:val="008658BA"/>
    <w:rsid w:val="0086596F"/>
    <w:rsid w:val="00865AF9"/>
    <w:rsid w:val="00865BE8"/>
    <w:rsid w:val="00865CCE"/>
    <w:rsid w:val="00865CDB"/>
    <w:rsid w:val="00865E6D"/>
    <w:rsid w:val="00865E9C"/>
    <w:rsid w:val="00866048"/>
    <w:rsid w:val="0086625F"/>
    <w:rsid w:val="00867654"/>
    <w:rsid w:val="0086777D"/>
    <w:rsid w:val="00867B02"/>
    <w:rsid w:val="008702D4"/>
    <w:rsid w:val="0087048D"/>
    <w:rsid w:val="008704D7"/>
    <w:rsid w:val="008704F5"/>
    <w:rsid w:val="00870834"/>
    <w:rsid w:val="0087084F"/>
    <w:rsid w:val="00870961"/>
    <w:rsid w:val="008712C4"/>
    <w:rsid w:val="0087141D"/>
    <w:rsid w:val="008719C3"/>
    <w:rsid w:val="0087216E"/>
    <w:rsid w:val="008721D1"/>
    <w:rsid w:val="008724D0"/>
    <w:rsid w:val="0087299F"/>
    <w:rsid w:val="008729E0"/>
    <w:rsid w:val="00872C3C"/>
    <w:rsid w:val="00872CB9"/>
    <w:rsid w:val="00872CCC"/>
    <w:rsid w:val="00872F21"/>
    <w:rsid w:val="00873545"/>
    <w:rsid w:val="008738D5"/>
    <w:rsid w:val="00873B9F"/>
    <w:rsid w:val="00873C5A"/>
    <w:rsid w:val="00873E0D"/>
    <w:rsid w:val="00873FB6"/>
    <w:rsid w:val="0087435B"/>
    <w:rsid w:val="0087440C"/>
    <w:rsid w:val="008744B6"/>
    <w:rsid w:val="00874A25"/>
    <w:rsid w:val="00874E2F"/>
    <w:rsid w:val="00875975"/>
    <w:rsid w:val="00875BE4"/>
    <w:rsid w:val="00876148"/>
    <w:rsid w:val="008762AB"/>
    <w:rsid w:val="008765BD"/>
    <w:rsid w:val="008766FD"/>
    <w:rsid w:val="00876BEA"/>
    <w:rsid w:val="0087718C"/>
    <w:rsid w:val="00877C58"/>
    <w:rsid w:val="008800F1"/>
    <w:rsid w:val="008801C5"/>
    <w:rsid w:val="0088036D"/>
    <w:rsid w:val="0088055D"/>
    <w:rsid w:val="008817AF"/>
    <w:rsid w:val="00881880"/>
    <w:rsid w:val="00881ABF"/>
    <w:rsid w:val="00881ACE"/>
    <w:rsid w:val="00882178"/>
    <w:rsid w:val="008822C3"/>
    <w:rsid w:val="00882313"/>
    <w:rsid w:val="00882703"/>
    <w:rsid w:val="00882B00"/>
    <w:rsid w:val="00883358"/>
    <w:rsid w:val="00883379"/>
    <w:rsid w:val="0088340E"/>
    <w:rsid w:val="008837CF"/>
    <w:rsid w:val="00883923"/>
    <w:rsid w:val="00883A34"/>
    <w:rsid w:val="00883B37"/>
    <w:rsid w:val="00884D33"/>
    <w:rsid w:val="00884D4D"/>
    <w:rsid w:val="00884FF9"/>
    <w:rsid w:val="0088522A"/>
    <w:rsid w:val="008856B6"/>
    <w:rsid w:val="0088579D"/>
    <w:rsid w:val="00885A93"/>
    <w:rsid w:val="00885AAE"/>
    <w:rsid w:val="00885D25"/>
    <w:rsid w:val="0088612A"/>
    <w:rsid w:val="00886164"/>
    <w:rsid w:val="008864DE"/>
    <w:rsid w:val="0088656B"/>
    <w:rsid w:val="00886856"/>
    <w:rsid w:val="00886AE7"/>
    <w:rsid w:val="00886CD0"/>
    <w:rsid w:val="00886E33"/>
    <w:rsid w:val="0088779F"/>
    <w:rsid w:val="00887ABA"/>
    <w:rsid w:val="00887B10"/>
    <w:rsid w:val="00887E53"/>
    <w:rsid w:val="00887ED5"/>
    <w:rsid w:val="008907B7"/>
    <w:rsid w:val="008907DC"/>
    <w:rsid w:val="00890814"/>
    <w:rsid w:val="00890AB5"/>
    <w:rsid w:val="00890DB7"/>
    <w:rsid w:val="00891E74"/>
    <w:rsid w:val="0089291D"/>
    <w:rsid w:val="00892954"/>
    <w:rsid w:val="00892963"/>
    <w:rsid w:val="00892C9B"/>
    <w:rsid w:val="0089313F"/>
    <w:rsid w:val="00893593"/>
    <w:rsid w:val="00893D3B"/>
    <w:rsid w:val="008941F7"/>
    <w:rsid w:val="00894256"/>
    <w:rsid w:val="00894345"/>
    <w:rsid w:val="008944C9"/>
    <w:rsid w:val="008946AF"/>
    <w:rsid w:val="00894A9F"/>
    <w:rsid w:val="00894D71"/>
    <w:rsid w:val="00894E92"/>
    <w:rsid w:val="008950C3"/>
    <w:rsid w:val="00895162"/>
    <w:rsid w:val="0089675F"/>
    <w:rsid w:val="008967F6"/>
    <w:rsid w:val="00896B30"/>
    <w:rsid w:val="00896E54"/>
    <w:rsid w:val="00896E66"/>
    <w:rsid w:val="0089774A"/>
    <w:rsid w:val="00897B26"/>
    <w:rsid w:val="00897D0C"/>
    <w:rsid w:val="00897D40"/>
    <w:rsid w:val="00897F2A"/>
    <w:rsid w:val="008A01AE"/>
    <w:rsid w:val="008A0505"/>
    <w:rsid w:val="008A0645"/>
    <w:rsid w:val="008A077D"/>
    <w:rsid w:val="008A07AE"/>
    <w:rsid w:val="008A0825"/>
    <w:rsid w:val="008A13CE"/>
    <w:rsid w:val="008A14EF"/>
    <w:rsid w:val="008A1727"/>
    <w:rsid w:val="008A18AF"/>
    <w:rsid w:val="008A1934"/>
    <w:rsid w:val="008A1D68"/>
    <w:rsid w:val="008A224F"/>
    <w:rsid w:val="008A2256"/>
    <w:rsid w:val="008A2485"/>
    <w:rsid w:val="008A260C"/>
    <w:rsid w:val="008A2B55"/>
    <w:rsid w:val="008A2C3D"/>
    <w:rsid w:val="008A2C44"/>
    <w:rsid w:val="008A2C75"/>
    <w:rsid w:val="008A3514"/>
    <w:rsid w:val="008A3A1E"/>
    <w:rsid w:val="008A3A78"/>
    <w:rsid w:val="008A3F78"/>
    <w:rsid w:val="008A46B5"/>
    <w:rsid w:val="008A47BF"/>
    <w:rsid w:val="008A4832"/>
    <w:rsid w:val="008A4E73"/>
    <w:rsid w:val="008A4E93"/>
    <w:rsid w:val="008A4EBC"/>
    <w:rsid w:val="008A51A1"/>
    <w:rsid w:val="008A5271"/>
    <w:rsid w:val="008A5488"/>
    <w:rsid w:val="008A55A6"/>
    <w:rsid w:val="008A55CF"/>
    <w:rsid w:val="008A5649"/>
    <w:rsid w:val="008A57D9"/>
    <w:rsid w:val="008A5881"/>
    <w:rsid w:val="008A58BD"/>
    <w:rsid w:val="008A5A95"/>
    <w:rsid w:val="008A5C48"/>
    <w:rsid w:val="008A5CB0"/>
    <w:rsid w:val="008A5CC2"/>
    <w:rsid w:val="008A5E8A"/>
    <w:rsid w:val="008A5F85"/>
    <w:rsid w:val="008A5FD0"/>
    <w:rsid w:val="008A5FED"/>
    <w:rsid w:val="008A6095"/>
    <w:rsid w:val="008A615A"/>
    <w:rsid w:val="008A62CB"/>
    <w:rsid w:val="008A636D"/>
    <w:rsid w:val="008A64BD"/>
    <w:rsid w:val="008A6756"/>
    <w:rsid w:val="008A68B3"/>
    <w:rsid w:val="008A68EA"/>
    <w:rsid w:val="008A69CD"/>
    <w:rsid w:val="008A6CE1"/>
    <w:rsid w:val="008A6D1D"/>
    <w:rsid w:val="008A71EA"/>
    <w:rsid w:val="008A72BB"/>
    <w:rsid w:val="008A798C"/>
    <w:rsid w:val="008A7AD5"/>
    <w:rsid w:val="008B0178"/>
    <w:rsid w:val="008B0282"/>
    <w:rsid w:val="008B02BE"/>
    <w:rsid w:val="008B039B"/>
    <w:rsid w:val="008B068D"/>
    <w:rsid w:val="008B0712"/>
    <w:rsid w:val="008B0896"/>
    <w:rsid w:val="008B0BBC"/>
    <w:rsid w:val="008B0F07"/>
    <w:rsid w:val="008B0FD6"/>
    <w:rsid w:val="008B127A"/>
    <w:rsid w:val="008B1752"/>
    <w:rsid w:val="008B1A38"/>
    <w:rsid w:val="008B1ABA"/>
    <w:rsid w:val="008B1C65"/>
    <w:rsid w:val="008B1D3A"/>
    <w:rsid w:val="008B1D42"/>
    <w:rsid w:val="008B1DED"/>
    <w:rsid w:val="008B1FA7"/>
    <w:rsid w:val="008B218C"/>
    <w:rsid w:val="008B24EB"/>
    <w:rsid w:val="008B253B"/>
    <w:rsid w:val="008B325D"/>
    <w:rsid w:val="008B38D1"/>
    <w:rsid w:val="008B3DBF"/>
    <w:rsid w:val="008B3E34"/>
    <w:rsid w:val="008B459C"/>
    <w:rsid w:val="008B45D0"/>
    <w:rsid w:val="008B47E5"/>
    <w:rsid w:val="008B4B60"/>
    <w:rsid w:val="008B4CD0"/>
    <w:rsid w:val="008B5223"/>
    <w:rsid w:val="008B601E"/>
    <w:rsid w:val="008B62E8"/>
    <w:rsid w:val="008B64F6"/>
    <w:rsid w:val="008B6AAA"/>
    <w:rsid w:val="008B6BE5"/>
    <w:rsid w:val="008B6DEF"/>
    <w:rsid w:val="008B6F3E"/>
    <w:rsid w:val="008B7275"/>
    <w:rsid w:val="008B727C"/>
    <w:rsid w:val="008B73B7"/>
    <w:rsid w:val="008B7466"/>
    <w:rsid w:val="008B7566"/>
    <w:rsid w:val="008B7579"/>
    <w:rsid w:val="008B7597"/>
    <w:rsid w:val="008B76F3"/>
    <w:rsid w:val="008B794A"/>
    <w:rsid w:val="008B7D4A"/>
    <w:rsid w:val="008B7E9E"/>
    <w:rsid w:val="008C0357"/>
    <w:rsid w:val="008C03FC"/>
    <w:rsid w:val="008C0409"/>
    <w:rsid w:val="008C048A"/>
    <w:rsid w:val="008C04CA"/>
    <w:rsid w:val="008C13B5"/>
    <w:rsid w:val="008C1780"/>
    <w:rsid w:val="008C1B5A"/>
    <w:rsid w:val="008C1C6C"/>
    <w:rsid w:val="008C1E57"/>
    <w:rsid w:val="008C1F1D"/>
    <w:rsid w:val="008C2231"/>
    <w:rsid w:val="008C278B"/>
    <w:rsid w:val="008C29E2"/>
    <w:rsid w:val="008C2B53"/>
    <w:rsid w:val="008C2EAB"/>
    <w:rsid w:val="008C2F8B"/>
    <w:rsid w:val="008C351F"/>
    <w:rsid w:val="008C3B69"/>
    <w:rsid w:val="008C3C18"/>
    <w:rsid w:val="008C3F06"/>
    <w:rsid w:val="008C43AD"/>
    <w:rsid w:val="008C4645"/>
    <w:rsid w:val="008C4959"/>
    <w:rsid w:val="008C4A25"/>
    <w:rsid w:val="008C4B13"/>
    <w:rsid w:val="008C4C64"/>
    <w:rsid w:val="008C4D70"/>
    <w:rsid w:val="008C4E6A"/>
    <w:rsid w:val="008C52C1"/>
    <w:rsid w:val="008C544C"/>
    <w:rsid w:val="008C571A"/>
    <w:rsid w:val="008C5965"/>
    <w:rsid w:val="008C597F"/>
    <w:rsid w:val="008C5A59"/>
    <w:rsid w:val="008C5AFF"/>
    <w:rsid w:val="008C5D16"/>
    <w:rsid w:val="008C5DF7"/>
    <w:rsid w:val="008C63E1"/>
    <w:rsid w:val="008C6848"/>
    <w:rsid w:val="008C68D4"/>
    <w:rsid w:val="008C73C7"/>
    <w:rsid w:val="008C74B4"/>
    <w:rsid w:val="008C7AF5"/>
    <w:rsid w:val="008C7CE9"/>
    <w:rsid w:val="008D04A1"/>
    <w:rsid w:val="008D05D8"/>
    <w:rsid w:val="008D07AB"/>
    <w:rsid w:val="008D09F3"/>
    <w:rsid w:val="008D0B07"/>
    <w:rsid w:val="008D0C3C"/>
    <w:rsid w:val="008D12A6"/>
    <w:rsid w:val="008D12E5"/>
    <w:rsid w:val="008D14D3"/>
    <w:rsid w:val="008D1565"/>
    <w:rsid w:val="008D159D"/>
    <w:rsid w:val="008D1BA3"/>
    <w:rsid w:val="008D1BCE"/>
    <w:rsid w:val="008D2397"/>
    <w:rsid w:val="008D278B"/>
    <w:rsid w:val="008D2A4B"/>
    <w:rsid w:val="008D2C12"/>
    <w:rsid w:val="008D2F1B"/>
    <w:rsid w:val="008D39FB"/>
    <w:rsid w:val="008D3BEA"/>
    <w:rsid w:val="008D3FD6"/>
    <w:rsid w:val="008D40FC"/>
    <w:rsid w:val="008D4182"/>
    <w:rsid w:val="008D419A"/>
    <w:rsid w:val="008D46F3"/>
    <w:rsid w:val="008D4B43"/>
    <w:rsid w:val="008D4D49"/>
    <w:rsid w:val="008D4D9D"/>
    <w:rsid w:val="008D4DF5"/>
    <w:rsid w:val="008D4F34"/>
    <w:rsid w:val="008D5279"/>
    <w:rsid w:val="008D545A"/>
    <w:rsid w:val="008D5606"/>
    <w:rsid w:val="008D5B04"/>
    <w:rsid w:val="008D5FB6"/>
    <w:rsid w:val="008D6136"/>
    <w:rsid w:val="008D639C"/>
    <w:rsid w:val="008D6786"/>
    <w:rsid w:val="008D6919"/>
    <w:rsid w:val="008D7027"/>
    <w:rsid w:val="008D746F"/>
    <w:rsid w:val="008D775E"/>
    <w:rsid w:val="008D77A8"/>
    <w:rsid w:val="008D7BA3"/>
    <w:rsid w:val="008D7D1B"/>
    <w:rsid w:val="008D7DDF"/>
    <w:rsid w:val="008E00AA"/>
    <w:rsid w:val="008E04D0"/>
    <w:rsid w:val="008E0C1A"/>
    <w:rsid w:val="008E1154"/>
    <w:rsid w:val="008E1255"/>
    <w:rsid w:val="008E1637"/>
    <w:rsid w:val="008E2372"/>
    <w:rsid w:val="008E24C8"/>
    <w:rsid w:val="008E2716"/>
    <w:rsid w:val="008E2D58"/>
    <w:rsid w:val="008E2DA9"/>
    <w:rsid w:val="008E3046"/>
    <w:rsid w:val="008E344D"/>
    <w:rsid w:val="008E3AE1"/>
    <w:rsid w:val="008E3AFD"/>
    <w:rsid w:val="008E3BCA"/>
    <w:rsid w:val="008E45C2"/>
    <w:rsid w:val="008E4FA9"/>
    <w:rsid w:val="008E515E"/>
    <w:rsid w:val="008E5A04"/>
    <w:rsid w:val="008E5C55"/>
    <w:rsid w:val="008E5F6C"/>
    <w:rsid w:val="008E602D"/>
    <w:rsid w:val="008E6810"/>
    <w:rsid w:val="008E697D"/>
    <w:rsid w:val="008E6D53"/>
    <w:rsid w:val="008E7139"/>
    <w:rsid w:val="008E79A7"/>
    <w:rsid w:val="008E7BC6"/>
    <w:rsid w:val="008F0105"/>
    <w:rsid w:val="008F05B4"/>
    <w:rsid w:val="008F0D19"/>
    <w:rsid w:val="008F1297"/>
    <w:rsid w:val="008F16A0"/>
    <w:rsid w:val="008F1852"/>
    <w:rsid w:val="008F1A22"/>
    <w:rsid w:val="008F1EEA"/>
    <w:rsid w:val="008F1EF3"/>
    <w:rsid w:val="008F2084"/>
    <w:rsid w:val="008F2086"/>
    <w:rsid w:val="008F2117"/>
    <w:rsid w:val="008F21A0"/>
    <w:rsid w:val="008F22EA"/>
    <w:rsid w:val="008F248E"/>
    <w:rsid w:val="008F2714"/>
    <w:rsid w:val="008F295B"/>
    <w:rsid w:val="008F2B05"/>
    <w:rsid w:val="008F2FF3"/>
    <w:rsid w:val="008F33B5"/>
    <w:rsid w:val="008F372B"/>
    <w:rsid w:val="008F39C5"/>
    <w:rsid w:val="008F3E3F"/>
    <w:rsid w:val="008F432D"/>
    <w:rsid w:val="008F438C"/>
    <w:rsid w:val="008F465A"/>
    <w:rsid w:val="008F49DF"/>
    <w:rsid w:val="008F4BD5"/>
    <w:rsid w:val="008F4C3F"/>
    <w:rsid w:val="008F4C5B"/>
    <w:rsid w:val="008F5071"/>
    <w:rsid w:val="008F51F2"/>
    <w:rsid w:val="008F52B5"/>
    <w:rsid w:val="008F5328"/>
    <w:rsid w:val="008F5B64"/>
    <w:rsid w:val="008F6384"/>
    <w:rsid w:val="008F6BE3"/>
    <w:rsid w:val="008F6F41"/>
    <w:rsid w:val="008F70FF"/>
    <w:rsid w:val="008F715F"/>
    <w:rsid w:val="008F7492"/>
    <w:rsid w:val="008F74FB"/>
    <w:rsid w:val="008F75AF"/>
    <w:rsid w:val="008F7A33"/>
    <w:rsid w:val="008F7D87"/>
    <w:rsid w:val="008F7DA6"/>
    <w:rsid w:val="009000B2"/>
    <w:rsid w:val="009001AF"/>
    <w:rsid w:val="00900242"/>
    <w:rsid w:val="00900356"/>
    <w:rsid w:val="009006DF"/>
    <w:rsid w:val="0090085C"/>
    <w:rsid w:val="00900C27"/>
    <w:rsid w:val="00900F10"/>
    <w:rsid w:val="009010A9"/>
    <w:rsid w:val="009016EC"/>
    <w:rsid w:val="00902241"/>
    <w:rsid w:val="00902ADD"/>
    <w:rsid w:val="00902D8D"/>
    <w:rsid w:val="00902F00"/>
    <w:rsid w:val="009033AA"/>
    <w:rsid w:val="009034D4"/>
    <w:rsid w:val="009035B5"/>
    <w:rsid w:val="009035BB"/>
    <w:rsid w:val="009036B8"/>
    <w:rsid w:val="009041C1"/>
    <w:rsid w:val="009042A2"/>
    <w:rsid w:val="009042FF"/>
    <w:rsid w:val="0090493A"/>
    <w:rsid w:val="00904B8A"/>
    <w:rsid w:val="00904D1A"/>
    <w:rsid w:val="00904EEE"/>
    <w:rsid w:val="0090593B"/>
    <w:rsid w:val="009059AD"/>
    <w:rsid w:val="00905D19"/>
    <w:rsid w:val="00905DA5"/>
    <w:rsid w:val="00905E8F"/>
    <w:rsid w:val="00905EFD"/>
    <w:rsid w:val="00905F03"/>
    <w:rsid w:val="00906222"/>
    <w:rsid w:val="00906315"/>
    <w:rsid w:val="0090643C"/>
    <w:rsid w:val="009066EB"/>
    <w:rsid w:val="009068A9"/>
    <w:rsid w:val="009068E8"/>
    <w:rsid w:val="00906B2B"/>
    <w:rsid w:val="009070FC"/>
    <w:rsid w:val="009072A5"/>
    <w:rsid w:val="009072CC"/>
    <w:rsid w:val="0090738A"/>
    <w:rsid w:val="00907559"/>
    <w:rsid w:val="00907574"/>
    <w:rsid w:val="00907A77"/>
    <w:rsid w:val="00907BE1"/>
    <w:rsid w:val="0091003F"/>
    <w:rsid w:val="009105AE"/>
    <w:rsid w:val="00910B4C"/>
    <w:rsid w:val="00910DB8"/>
    <w:rsid w:val="00911269"/>
    <w:rsid w:val="00911417"/>
    <w:rsid w:val="00911A81"/>
    <w:rsid w:val="00911B7C"/>
    <w:rsid w:val="00911D35"/>
    <w:rsid w:val="00911DD3"/>
    <w:rsid w:val="0091205D"/>
    <w:rsid w:val="00912258"/>
    <w:rsid w:val="0091229E"/>
    <w:rsid w:val="00912315"/>
    <w:rsid w:val="009127A8"/>
    <w:rsid w:val="00912991"/>
    <w:rsid w:val="00913092"/>
    <w:rsid w:val="009132B0"/>
    <w:rsid w:val="009132BD"/>
    <w:rsid w:val="00913311"/>
    <w:rsid w:val="00913813"/>
    <w:rsid w:val="00913856"/>
    <w:rsid w:val="00913AD0"/>
    <w:rsid w:val="00913B67"/>
    <w:rsid w:val="00913B8D"/>
    <w:rsid w:val="00913EEF"/>
    <w:rsid w:val="00913F30"/>
    <w:rsid w:val="009142B9"/>
    <w:rsid w:val="00914601"/>
    <w:rsid w:val="00914B43"/>
    <w:rsid w:val="009151C4"/>
    <w:rsid w:val="009153E2"/>
    <w:rsid w:val="009153F4"/>
    <w:rsid w:val="0091562A"/>
    <w:rsid w:val="009158E7"/>
    <w:rsid w:val="00915997"/>
    <w:rsid w:val="00915A3B"/>
    <w:rsid w:val="00915FD0"/>
    <w:rsid w:val="0091607A"/>
    <w:rsid w:val="00916242"/>
    <w:rsid w:val="00916340"/>
    <w:rsid w:val="009163A2"/>
    <w:rsid w:val="00916446"/>
    <w:rsid w:val="0091692C"/>
    <w:rsid w:val="0091693E"/>
    <w:rsid w:val="00916C35"/>
    <w:rsid w:val="009171F9"/>
    <w:rsid w:val="009173C6"/>
    <w:rsid w:val="009173C8"/>
    <w:rsid w:val="0091755B"/>
    <w:rsid w:val="009177C3"/>
    <w:rsid w:val="00917EC4"/>
    <w:rsid w:val="00920016"/>
    <w:rsid w:val="0092012F"/>
    <w:rsid w:val="0092034C"/>
    <w:rsid w:val="009204E0"/>
    <w:rsid w:val="00920709"/>
    <w:rsid w:val="009207AB"/>
    <w:rsid w:val="009207F6"/>
    <w:rsid w:val="0092085C"/>
    <w:rsid w:val="0092095D"/>
    <w:rsid w:val="00920B82"/>
    <w:rsid w:val="00920C97"/>
    <w:rsid w:val="00920CDA"/>
    <w:rsid w:val="00920D55"/>
    <w:rsid w:val="00920F4B"/>
    <w:rsid w:val="00920F7B"/>
    <w:rsid w:val="009212EB"/>
    <w:rsid w:val="009213B1"/>
    <w:rsid w:val="0092148B"/>
    <w:rsid w:val="00921567"/>
    <w:rsid w:val="00921758"/>
    <w:rsid w:val="009217F0"/>
    <w:rsid w:val="00921ACC"/>
    <w:rsid w:val="00921CFC"/>
    <w:rsid w:val="00921E36"/>
    <w:rsid w:val="00921FCD"/>
    <w:rsid w:val="00921FE3"/>
    <w:rsid w:val="00922193"/>
    <w:rsid w:val="00922811"/>
    <w:rsid w:val="00922C81"/>
    <w:rsid w:val="009235BE"/>
    <w:rsid w:val="00923AB8"/>
    <w:rsid w:val="00923BF5"/>
    <w:rsid w:val="00923DDA"/>
    <w:rsid w:val="0092404A"/>
    <w:rsid w:val="0092433B"/>
    <w:rsid w:val="009249C3"/>
    <w:rsid w:val="009249CC"/>
    <w:rsid w:val="00924BF3"/>
    <w:rsid w:val="00924C4D"/>
    <w:rsid w:val="00924D3F"/>
    <w:rsid w:val="00925139"/>
    <w:rsid w:val="00925410"/>
    <w:rsid w:val="00925459"/>
    <w:rsid w:val="009255C4"/>
    <w:rsid w:val="009257C9"/>
    <w:rsid w:val="0092590E"/>
    <w:rsid w:val="00926013"/>
    <w:rsid w:val="00926345"/>
    <w:rsid w:val="009264E4"/>
    <w:rsid w:val="009265DD"/>
    <w:rsid w:val="0092671A"/>
    <w:rsid w:val="009268C1"/>
    <w:rsid w:val="00926CC9"/>
    <w:rsid w:val="00926F20"/>
    <w:rsid w:val="00926FE2"/>
    <w:rsid w:val="00927081"/>
    <w:rsid w:val="009276AB"/>
    <w:rsid w:val="00927EE3"/>
    <w:rsid w:val="00930333"/>
    <w:rsid w:val="00930AAE"/>
    <w:rsid w:val="009311A6"/>
    <w:rsid w:val="009313C2"/>
    <w:rsid w:val="0093186A"/>
    <w:rsid w:val="009318BF"/>
    <w:rsid w:val="00931CEF"/>
    <w:rsid w:val="00931D24"/>
    <w:rsid w:val="00931ECE"/>
    <w:rsid w:val="00932187"/>
    <w:rsid w:val="009321BD"/>
    <w:rsid w:val="0093262A"/>
    <w:rsid w:val="00932742"/>
    <w:rsid w:val="0093384C"/>
    <w:rsid w:val="00933DCC"/>
    <w:rsid w:val="0093417D"/>
    <w:rsid w:val="00934618"/>
    <w:rsid w:val="00934EA9"/>
    <w:rsid w:val="00934EE5"/>
    <w:rsid w:val="009353D3"/>
    <w:rsid w:val="009357F8"/>
    <w:rsid w:val="009358C8"/>
    <w:rsid w:val="00935DA9"/>
    <w:rsid w:val="00935DE7"/>
    <w:rsid w:val="00935E20"/>
    <w:rsid w:val="00935E76"/>
    <w:rsid w:val="00935F28"/>
    <w:rsid w:val="009360D7"/>
    <w:rsid w:val="009367A4"/>
    <w:rsid w:val="009367D3"/>
    <w:rsid w:val="009367D4"/>
    <w:rsid w:val="00936A2F"/>
    <w:rsid w:val="009378A3"/>
    <w:rsid w:val="0093796E"/>
    <w:rsid w:val="00937A71"/>
    <w:rsid w:val="00937DB4"/>
    <w:rsid w:val="00937DED"/>
    <w:rsid w:val="00940552"/>
    <w:rsid w:val="00940857"/>
    <w:rsid w:val="0094085A"/>
    <w:rsid w:val="00940D1C"/>
    <w:rsid w:val="00940E2C"/>
    <w:rsid w:val="00941654"/>
    <w:rsid w:val="00941927"/>
    <w:rsid w:val="0094196B"/>
    <w:rsid w:val="00941BEB"/>
    <w:rsid w:val="00941C85"/>
    <w:rsid w:val="00941F9B"/>
    <w:rsid w:val="009425F6"/>
    <w:rsid w:val="0094278C"/>
    <w:rsid w:val="009427BE"/>
    <w:rsid w:val="00942814"/>
    <w:rsid w:val="00942AB1"/>
    <w:rsid w:val="00942DEC"/>
    <w:rsid w:val="00943428"/>
    <w:rsid w:val="009439D6"/>
    <w:rsid w:val="00943A9A"/>
    <w:rsid w:val="0094402B"/>
    <w:rsid w:val="0094413F"/>
    <w:rsid w:val="0094473B"/>
    <w:rsid w:val="00944D71"/>
    <w:rsid w:val="00944F1F"/>
    <w:rsid w:val="00944FCD"/>
    <w:rsid w:val="009454B2"/>
    <w:rsid w:val="00945601"/>
    <w:rsid w:val="009456BC"/>
    <w:rsid w:val="00945D86"/>
    <w:rsid w:val="00945E5B"/>
    <w:rsid w:val="0094630C"/>
    <w:rsid w:val="009468A4"/>
    <w:rsid w:val="0094692F"/>
    <w:rsid w:val="00946FA3"/>
    <w:rsid w:val="00947343"/>
    <w:rsid w:val="0094757E"/>
    <w:rsid w:val="0094768A"/>
    <w:rsid w:val="00947A8A"/>
    <w:rsid w:val="009504A3"/>
    <w:rsid w:val="009506C3"/>
    <w:rsid w:val="0095095D"/>
    <w:rsid w:val="0095117E"/>
    <w:rsid w:val="00951190"/>
    <w:rsid w:val="0095126A"/>
    <w:rsid w:val="009513FF"/>
    <w:rsid w:val="0095156B"/>
    <w:rsid w:val="0095186C"/>
    <w:rsid w:val="009519C7"/>
    <w:rsid w:val="00951ABD"/>
    <w:rsid w:val="00951AE1"/>
    <w:rsid w:val="00951C39"/>
    <w:rsid w:val="00951FF1"/>
    <w:rsid w:val="009521D0"/>
    <w:rsid w:val="009521D8"/>
    <w:rsid w:val="00952255"/>
    <w:rsid w:val="00952373"/>
    <w:rsid w:val="0095241C"/>
    <w:rsid w:val="00952B1A"/>
    <w:rsid w:val="00952FC4"/>
    <w:rsid w:val="00953193"/>
    <w:rsid w:val="00953324"/>
    <w:rsid w:val="009539F8"/>
    <w:rsid w:val="00953DF2"/>
    <w:rsid w:val="00953E3A"/>
    <w:rsid w:val="00953F04"/>
    <w:rsid w:val="0095474B"/>
    <w:rsid w:val="009549EF"/>
    <w:rsid w:val="00954AE3"/>
    <w:rsid w:val="00954BDE"/>
    <w:rsid w:val="00954CBA"/>
    <w:rsid w:val="00954DDC"/>
    <w:rsid w:val="00954E0A"/>
    <w:rsid w:val="009554D0"/>
    <w:rsid w:val="009555A3"/>
    <w:rsid w:val="00955633"/>
    <w:rsid w:val="00955694"/>
    <w:rsid w:val="009561F4"/>
    <w:rsid w:val="00956935"/>
    <w:rsid w:val="00956A05"/>
    <w:rsid w:val="00956BFA"/>
    <w:rsid w:val="009570D8"/>
    <w:rsid w:val="00957187"/>
    <w:rsid w:val="00957494"/>
    <w:rsid w:val="00957616"/>
    <w:rsid w:val="009577C8"/>
    <w:rsid w:val="0095794A"/>
    <w:rsid w:val="009579BF"/>
    <w:rsid w:val="00957EBF"/>
    <w:rsid w:val="00957F74"/>
    <w:rsid w:val="00960037"/>
    <w:rsid w:val="0096037A"/>
    <w:rsid w:val="00960397"/>
    <w:rsid w:val="009603E3"/>
    <w:rsid w:val="009605BC"/>
    <w:rsid w:val="009608C1"/>
    <w:rsid w:val="00960A34"/>
    <w:rsid w:val="00960BF0"/>
    <w:rsid w:val="00960E1E"/>
    <w:rsid w:val="00960F17"/>
    <w:rsid w:val="009614B7"/>
    <w:rsid w:val="009615D1"/>
    <w:rsid w:val="0096167E"/>
    <w:rsid w:val="00961AB3"/>
    <w:rsid w:val="00961D7A"/>
    <w:rsid w:val="00961EBA"/>
    <w:rsid w:val="00962CA6"/>
    <w:rsid w:val="00962D9F"/>
    <w:rsid w:val="00962F0F"/>
    <w:rsid w:val="00963276"/>
    <w:rsid w:val="0096365A"/>
    <w:rsid w:val="0096427B"/>
    <w:rsid w:val="0096444C"/>
    <w:rsid w:val="009645BD"/>
    <w:rsid w:val="00964FE3"/>
    <w:rsid w:val="00965059"/>
    <w:rsid w:val="009653D4"/>
    <w:rsid w:val="009653FE"/>
    <w:rsid w:val="009657BB"/>
    <w:rsid w:val="00965986"/>
    <w:rsid w:val="00965A51"/>
    <w:rsid w:val="00965AAE"/>
    <w:rsid w:val="00965D36"/>
    <w:rsid w:val="00965DD2"/>
    <w:rsid w:val="00966449"/>
    <w:rsid w:val="00966486"/>
    <w:rsid w:val="0096651E"/>
    <w:rsid w:val="0096688B"/>
    <w:rsid w:val="00966E7F"/>
    <w:rsid w:val="009673E0"/>
    <w:rsid w:val="009674B4"/>
    <w:rsid w:val="009674F2"/>
    <w:rsid w:val="009676C7"/>
    <w:rsid w:val="00967877"/>
    <w:rsid w:val="00967935"/>
    <w:rsid w:val="00967C35"/>
    <w:rsid w:val="00967C6D"/>
    <w:rsid w:val="00967D2C"/>
    <w:rsid w:val="00967D7E"/>
    <w:rsid w:val="00970297"/>
    <w:rsid w:val="0097037B"/>
    <w:rsid w:val="0097041F"/>
    <w:rsid w:val="009706F2"/>
    <w:rsid w:val="00970908"/>
    <w:rsid w:val="0097096C"/>
    <w:rsid w:val="00970A48"/>
    <w:rsid w:val="00970B2E"/>
    <w:rsid w:val="00970D93"/>
    <w:rsid w:val="0097104B"/>
    <w:rsid w:val="00971101"/>
    <w:rsid w:val="009712C6"/>
    <w:rsid w:val="009713C7"/>
    <w:rsid w:val="009716BC"/>
    <w:rsid w:val="00971909"/>
    <w:rsid w:val="009721D1"/>
    <w:rsid w:val="009721D3"/>
    <w:rsid w:val="00972200"/>
    <w:rsid w:val="0097265B"/>
    <w:rsid w:val="0097267E"/>
    <w:rsid w:val="00972E74"/>
    <w:rsid w:val="00973001"/>
    <w:rsid w:val="0097304F"/>
    <w:rsid w:val="009730F4"/>
    <w:rsid w:val="009731EB"/>
    <w:rsid w:val="009734DF"/>
    <w:rsid w:val="00973598"/>
    <w:rsid w:val="009739CA"/>
    <w:rsid w:val="00973CD7"/>
    <w:rsid w:val="009740D1"/>
    <w:rsid w:val="0097410F"/>
    <w:rsid w:val="009749ED"/>
    <w:rsid w:val="00974A3B"/>
    <w:rsid w:val="00974A48"/>
    <w:rsid w:val="00975480"/>
    <w:rsid w:val="00975491"/>
    <w:rsid w:val="00975818"/>
    <w:rsid w:val="00975CD3"/>
    <w:rsid w:val="009761AB"/>
    <w:rsid w:val="0097622F"/>
    <w:rsid w:val="00976286"/>
    <w:rsid w:val="00976513"/>
    <w:rsid w:val="0097687D"/>
    <w:rsid w:val="00976A3D"/>
    <w:rsid w:val="00976F03"/>
    <w:rsid w:val="00977209"/>
    <w:rsid w:val="00977643"/>
    <w:rsid w:val="0097772C"/>
    <w:rsid w:val="00980498"/>
    <w:rsid w:val="009804C0"/>
    <w:rsid w:val="0098054C"/>
    <w:rsid w:val="0098061A"/>
    <w:rsid w:val="00980D8B"/>
    <w:rsid w:val="00980E8B"/>
    <w:rsid w:val="009810A7"/>
    <w:rsid w:val="009813A1"/>
    <w:rsid w:val="00981452"/>
    <w:rsid w:val="00981D0C"/>
    <w:rsid w:val="00982A02"/>
    <w:rsid w:val="00982C45"/>
    <w:rsid w:val="00982E0D"/>
    <w:rsid w:val="009835DB"/>
    <w:rsid w:val="00983652"/>
    <w:rsid w:val="00983853"/>
    <w:rsid w:val="00983B3F"/>
    <w:rsid w:val="00983B9F"/>
    <w:rsid w:val="00983D0E"/>
    <w:rsid w:val="00983D41"/>
    <w:rsid w:val="009840E0"/>
    <w:rsid w:val="00984111"/>
    <w:rsid w:val="00984267"/>
    <w:rsid w:val="0098502D"/>
    <w:rsid w:val="00985091"/>
    <w:rsid w:val="00985225"/>
    <w:rsid w:val="009852D7"/>
    <w:rsid w:val="009855B6"/>
    <w:rsid w:val="009856B8"/>
    <w:rsid w:val="009856DF"/>
    <w:rsid w:val="009857A1"/>
    <w:rsid w:val="00985A5B"/>
    <w:rsid w:val="00985AC2"/>
    <w:rsid w:val="00985B1F"/>
    <w:rsid w:val="00985B53"/>
    <w:rsid w:val="00985C0C"/>
    <w:rsid w:val="00985CCB"/>
    <w:rsid w:val="00985DCA"/>
    <w:rsid w:val="00985F54"/>
    <w:rsid w:val="0098692A"/>
    <w:rsid w:val="00986AF0"/>
    <w:rsid w:val="00986B4D"/>
    <w:rsid w:val="00986D04"/>
    <w:rsid w:val="009872CD"/>
    <w:rsid w:val="00987724"/>
    <w:rsid w:val="00987F17"/>
    <w:rsid w:val="00990300"/>
    <w:rsid w:val="00990364"/>
    <w:rsid w:val="00990547"/>
    <w:rsid w:val="0099064E"/>
    <w:rsid w:val="00990740"/>
    <w:rsid w:val="009908B8"/>
    <w:rsid w:val="00990FCD"/>
    <w:rsid w:val="009913AD"/>
    <w:rsid w:val="0099155B"/>
    <w:rsid w:val="0099169B"/>
    <w:rsid w:val="00991986"/>
    <w:rsid w:val="00991DC0"/>
    <w:rsid w:val="00991DCE"/>
    <w:rsid w:val="00991E65"/>
    <w:rsid w:val="00991F6E"/>
    <w:rsid w:val="0099242F"/>
    <w:rsid w:val="0099259C"/>
    <w:rsid w:val="00992818"/>
    <w:rsid w:val="00993291"/>
    <w:rsid w:val="009932B9"/>
    <w:rsid w:val="00993637"/>
    <w:rsid w:val="00994199"/>
    <w:rsid w:val="0099489D"/>
    <w:rsid w:val="009948FD"/>
    <w:rsid w:val="00994B02"/>
    <w:rsid w:val="00994B40"/>
    <w:rsid w:val="00994F14"/>
    <w:rsid w:val="009956CD"/>
    <w:rsid w:val="009956FA"/>
    <w:rsid w:val="00995770"/>
    <w:rsid w:val="00995813"/>
    <w:rsid w:val="00995C9A"/>
    <w:rsid w:val="00996094"/>
    <w:rsid w:val="009965BA"/>
    <w:rsid w:val="009968A6"/>
    <w:rsid w:val="009968D3"/>
    <w:rsid w:val="00996A29"/>
    <w:rsid w:val="00996A91"/>
    <w:rsid w:val="00996ADE"/>
    <w:rsid w:val="00996D81"/>
    <w:rsid w:val="00996E41"/>
    <w:rsid w:val="00997007"/>
    <w:rsid w:val="0099722C"/>
    <w:rsid w:val="00997324"/>
    <w:rsid w:val="009977B9"/>
    <w:rsid w:val="009977BC"/>
    <w:rsid w:val="00997F17"/>
    <w:rsid w:val="009A00AD"/>
    <w:rsid w:val="009A01F3"/>
    <w:rsid w:val="009A023B"/>
    <w:rsid w:val="009A02BB"/>
    <w:rsid w:val="009A072B"/>
    <w:rsid w:val="009A0789"/>
    <w:rsid w:val="009A0D4C"/>
    <w:rsid w:val="009A0E9A"/>
    <w:rsid w:val="009A11A4"/>
    <w:rsid w:val="009A1242"/>
    <w:rsid w:val="009A1925"/>
    <w:rsid w:val="009A1AD8"/>
    <w:rsid w:val="009A1B3E"/>
    <w:rsid w:val="009A1D9D"/>
    <w:rsid w:val="009A1F71"/>
    <w:rsid w:val="009A212E"/>
    <w:rsid w:val="009A2ACC"/>
    <w:rsid w:val="009A2B65"/>
    <w:rsid w:val="009A2DB8"/>
    <w:rsid w:val="009A2E8E"/>
    <w:rsid w:val="009A2EEC"/>
    <w:rsid w:val="009A3507"/>
    <w:rsid w:val="009A35A2"/>
    <w:rsid w:val="009A3804"/>
    <w:rsid w:val="009A3E2E"/>
    <w:rsid w:val="009A3F43"/>
    <w:rsid w:val="009A3F45"/>
    <w:rsid w:val="009A4018"/>
    <w:rsid w:val="009A44A0"/>
    <w:rsid w:val="009A45AD"/>
    <w:rsid w:val="009A4754"/>
    <w:rsid w:val="009A4951"/>
    <w:rsid w:val="009A4DAE"/>
    <w:rsid w:val="009A4EA3"/>
    <w:rsid w:val="009A5498"/>
    <w:rsid w:val="009A57AB"/>
    <w:rsid w:val="009A6558"/>
    <w:rsid w:val="009A6A3D"/>
    <w:rsid w:val="009A6ABE"/>
    <w:rsid w:val="009A6D6C"/>
    <w:rsid w:val="009A6DEB"/>
    <w:rsid w:val="009A7559"/>
    <w:rsid w:val="009A7764"/>
    <w:rsid w:val="009A79DC"/>
    <w:rsid w:val="009A7AE4"/>
    <w:rsid w:val="009A7D9A"/>
    <w:rsid w:val="009B03D5"/>
    <w:rsid w:val="009B03E2"/>
    <w:rsid w:val="009B048F"/>
    <w:rsid w:val="009B04AE"/>
    <w:rsid w:val="009B04E0"/>
    <w:rsid w:val="009B05AF"/>
    <w:rsid w:val="009B0756"/>
    <w:rsid w:val="009B0BA7"/>
    <w:rsid w:val="009B0D75"/>
    <w:rsid w:val="009B0DB4"/>
    <w:rsid w:val="009B0F8C"/>
    <w:rsid w:val="009B1047"/>
    <w:rsid w:val="009B1837"/>
    <w:rsid w:val="009B184A"/>
    <w:rsid w:val="009B19B5"/>
    <w:rsid w:val="009B1C4B"/>
    <w:rsid w:val="009B2192"/>
    <w:rsid w:val="009B2234"/>
    <w:rsid w:val="009B2A25"/>
    <w:rsid w:val="009B2B00"/>
    <w:rsid w:val="009B2E17"/>
    <w:rsid w:val="009B36EF"/>
    <w:rsid w:val="009B37F1"/>
    <w:rsid w:val="009B38A3"/>
    <w:rsid w:val="009B39F7"/>
    <w:rsid w:val="009B3A4D"/>
    <w:rsid w:val="009B3DA4"/>
    <w:rsid w:val="009B4084"/>
    <w:rsid w:val="009B461B"/>
    <w:rsid w:val="009B4831"/>
    <w:rsid w:val="009B4840"/>
    <w:rsid w:val="009B52C0"/>
    <w:rsid w:val="009B55DA"/>
    <w:rsid w:val="009B5AAE"/>
    <w:rsid w:val="009B6090"/>
    <w:rsid w:val="009B6276"/>
    <w:rsid w:val="009B6B2C"/>
    <w:rsid w:val="009B70D5"/>
    <w:rsid w:val="009B71C8"/>
    <w:rsid w:val="009B74C4"/>
    <w:rsid w:val="009B7A4C"/>
    <w:rsid w:val="009C012F"/>
    <w:rsid w:val="009C02E7"/>
    <w:rsid w:val="009C051C"/>
    <w:rsid w:val="009C08B5"/>
    <w:rsid w:val="009C093D"/>
    <w:rsid w:val="009C09B2"/>
    <w:rsid w:val="009C0B57"/>
    <w:rsid w:val="009C0ECC"/>
    <w:rsid w:val="009C107D"/>
    <w:rsid w:val="009C1242"/>
    <w:rsid w:val="009C17C1"/>
    <w:rsid w:val="009C1829"/>
    <w:rsid w:val="009C1C05"/>
    <w:rsid w:val="009C1D78"/>
    <w:rsid w:val="009C1F5A"/>
    <w:rsid w:val="009C204C"/>
    <w:rsid w:val="009C20AC"/>
    <w:rsid w:val="009C31A1"/>
    <w:rsid w:val="009C3416"/>
    <w:rsid w:val="009C3500"/>
    <w:rsid w:val="009C3B2B"/>
    <w:rsid w:val="009C3C75"/>
    <w:rsid w:val="009C3E21"/>
    <w:rsid w:val="009C3E47"/>
    <w:rsid w:val="009C3EB2"/>
    <w:rsid w:val="009C3F68"/>
    <w:rsid w:val="009C3FB1"/>
    <w:rsid w:val="009C418E"/>
    <w:rsid w:val="009C4233"/>
    <w:rsid w:val="009C42AC"/>
    <w:rsid w:val="009C4354"/>
    <w:rsid w:val="009C46AA"/>
    <w:rsid w:val="009C4720"/>
    <w:rsid w:val="009C49FD"/>
    <w:rsid w:val="009C4E22"/>
    <w:rsid w:val="009C53FF"/>
    <w:rsid w:val="009C5642"/>
    <w:rsid w:val="009C58F9"/>
    <w:rsid w:val="009C5FD8"/>
    <w:rsid w:val="009C65BA"/>
    <w:rsid w:val="009C6B24"/>
    <w:rsid w:val="009C6C93"/>
    <w:rsid w:val="009C6E7D"/>
    <w:rsid w:val="009C6ED1"/>
    <w:rsid w:val="009C76C9"/>
    <w:rsid w:val="009D0037"/>
    <w:rsid w:val="009D04B3"/>
    <w:rsid w:val="009D0532"/>
    <w:rsid w:val="009D06D0"/>
    <w:rsid w:val="009D09C2"/>
    <w:rsid w:val="009D0E2E"/>
    <w:rsid w:val="009D11A1"/>
    <w:rsid w:val="009D140B"/>
    <w:rsid w:val="009D1544"/>
    <w:rsid w:val="009D17BA"/>
    <w:rsid w:val="009D1E0F"/>
    <w:rsid w:val="009D219F"/>
    <w:rsid w:val="009D2304"/>
    <w:rsid w:val="009D246B"/>
    <w:rsid w:val="009D2630"/>
    <w:rsid w:val="009D27FA"/>
    <w:rsid w:val="009D28C2"/>
    <w:rsid w:val="009D3963"/>
    <w:rsid w:val="009D477B"/>
    <w:rsid w:val="009D4A67"/>
    <w:rsid w:val="009D4B06"/>
    <w:rsid w:val="009D4B63"/>
    <w:rsid w:val="009D4F7B"/>
    <w:rsid w:val="009D52CD"/>
    <w:rsid w:val="009D5592"/>
    <w:rsid w:val="009D5644"/>
    <w:rsid w:val="009D5AE6"/>
    <w:rsid w:val="009D6450"/>
    <w:rsid w:val="009D6463"/>
    <w:rsid w:val="009D6933"/>
    <w:rsid w:val="009D6B06"/>
    <w:rsid w:val="009D6DAF"/>
    <w:rsid w:val="009D6F4B"/>
    <w:rsid w:val="009D7024"/>
    <w:rsid w:val="009D79AC"/>
    <w:rsid w:val="009D7AA2"/>
    <w:rsid w:val="009D7CDD"/>
    <w:rsid w:val="009D7CFC"/>
    <w:rsid w:val="009E0084"/>
    <w:rsid w:val="009E0340"/>
    <w:rsid w:val="009E036D"/>
    <w:rsid w:val="009E0BB0"/>
    <w:rsid w:val="009E1407"/>
    <w:rsid w:val="009E1C27"/>
    <w:rsid w:val="009E2094"/>
    <w:rsid w:val="009E2401"/>
    <w:rsid w:val="009E266E"/>
    <w:rsid w:val="009E27E7"/>
    <w:rsid w:val="009E2B8E"/>
    <w:rsid w:val="009E2DE5"/>
    <w:rsid w:val="009E2DFA"/>
    <w:rsid w:val="009E2E3A"/>
    <w:rsid w:val="009E305A"/>
    <w:rsid w:val="009E305D"/>
    <w:rsid w:val="009E3766"/>
    <w:rsid w:val="009E410D"/>
    <w:rsid w:val="009E42A2"/>
    <w:rsid w:val="009E43CE"/>
    <w:rsid w:val="009E44CC"/>
    <w:rsid w:val="009E45D0"/>
    <w:rsid w:val="009E483F"/>
    <w:rsid w:val="009E5470"/>
    <w:rsid w:val="009E5479"/>
    <w:rsid w:val="009E5599"/>
    <w:rsid w:val="009E5758"/>
    <w:rsid w:val="009E5761"/>
    <w:rsid w:val="009E5959"/>
    <w:rsid w:val="009E60EA"/>
    <w:rsid w:val="009E61A0"/>
    <w:rsid w:val="009E6381"/>
    <w:rsid w:val="009E6828"/>
    <w:rsid w:val="009E6A14"/>
    <w:rsid w:val="009E6B93"/>
    <w:rsid w:val="009E6C11"/>
    <w:rsid w:val="009E71C1"/>
    <w:rsid w:val="009E771C"/>
    <w:rsid w:val="009F04F5"/>
    <w:rsid w:val="009F0696"/>
    <w:rsid w:val="009F0747"/>
    <w:rsid w:val="009F0AD3"/>
    <w:rsid w:val="009F0BE6"/>
    <w:rsid w:val="009F0EFE"/>
    <w:rsid w:val="009F1046"/>
    <w:rsid w:val="009F13FF"/>
    <w:rsid w:val="009F14EC"/>
    <w:rsid w:val="009F165E"/>
    <w:rsid w:val="009F1DA8"/>
    <w:rsid w:val="009F1F4D"/>
    <w:rsid w:val="009F20B2"/>
    <w:rsid w:val="009F2225"/>
    <w:rsid w:val="009F2580"/>
    <w:rsid w:val="009F28AB"/>
    <w:rsid w:val="009F28AF"/>
    <w:rsid w:val="009F3CC5"/>
    <w:rsid w:val="009F3F4D"/>
    <w:rsid w:val="009F3FA5"/>
    <w:rsid w:val="009F3FC5"/>
    <w:rsid w:val="009F3FDE"/>
    <w:rsid w:val="009F4642"/>
    <w:rsid w:val="009F4918"/>
    <w:rsid w:val="009F49F9"/>
    <w:rsid w:val="009F4AD1"/>
    <w:rsid w:val="009F4B77"/>
    <w:rsid w:val="009F4E64"/>
    <w:rsid w:val="009F4E69"/>
    <w:rsid w:val="009F515E"/>
    <w:rsid w:val="009F55AA"/>
    <w:rsid w:val="009F57D4"/>
    <w:rsid w:val="009F5A10"/>
    <w:rsid w:val="009F5D8D"/>
    <w:rsid w:val="009F5E61"/>
    <w:rsid w:val="009F6094"/>
    <w:rsid w:val="009F6156"/>
    <w:rsid w:val="009F63A7"/>
    <w:rsid w:val="009F66E8"/>
    <w:rsid w:val="009F68C2"/>
    <w:rsid w:val="009F69E3"/>
    <w:rsid w:val="009F78B7"/>
    <w:rsid w:val="009F7995"/>
    <w:rsid w:val="009F7B6C"/>
    <w:rsid w:val="009F7BC9"/>
    <w:rsid w:val="009F7EE0"/>
    <w:rsid w:val="009F7FCB"/>
    <w:rsid w:val="00A001B4"/>
    <w:rsid w:val="00A004DD"/>
    <w:rsid w:val="00A0059C"/>
    <w:rsid w:val="00A0067A"/>
    <w:rsid w:val="00A006B2"/>
    <w:rsid w:val="00A0085E"/>
    <w:rsid w:val="00A00B6D"/>
    <w:rsid w:val="00A00CAA"/>
    <w:rsid w:val="00A00D5B"/>
    <w:rsid w:val="00A00E4C"/>
    <w:rsid w:val="00A010D3"/>
    <w:rsid w:val="00A0192F"/>
    <w:rsid w:val="00A019B3"/>
    <w:rsid w:val="00A01AAE"/>
    <w:rsid w:val="00A01CEB"/>
    <w:rsid w:val="00A01FE9"/>
    <w:rsid w:val="00A02497"/>
    <w:rsid w:val="00A0283F"/>
    <w:rsid w:val="00A02986"/>
    <w:rsid w:val="00A029B2"/>
    <w:rsid w:val="00A02D7B"/>
    <w:rsid w:val="00A02E41"/>
    <w:rsid w:val="00A034C1"/>
    <w:rsid w:val="00A036E4"/>
    <w:rsid w:val="00A043D3"/>
    <w:rsid w:val="00A04936"/>
    <w:rsid w:val="00A04BBD"/>
    <w:rsid w:val="00A04BD4"/>
    <w:rsid w:val="00A04BF2"/>
    <w:rsid w:val="00A04E25"/>
    <w:rsid w:val="00A0554E"/>
    <w:rsid w:val="00A05671"/>
    <w:rsid w:val="00A056C9"/>
    <w:rsid w:val="00A0573C"/>
    <w:rsid w:val="00A058EE"/>
    <w:rsid w:val="00A05B9B"/>
    <w:rsid w:val="00A05F0E"/>
    <w:rsid w:val="00A063DB"/>
    <w:rsid w:val="00A06872"/>
    <w:rsid w:val="00A07228"/>
    <w:rsid w:val="00A072A1"/>
    <w:rsid w:val="00A07383"/>
    <w:rsid w:val="00A074C9"/>
    <w:rsid w:val="00A07853"/>
    <w:rsid w:val="00A078E3"/>
    <w:rsid w:val="00A07AFA"/>
    <w:rsid w:val="00A07BBC"/>
    <w:rsid w:val="00A07CE6"/>
    <w:rsid w:val="00A1017F"/>
    <w:rsid w:val="00A105DE"/>
    <w:rsid w:val="00A106DB"/>
    <w:rsid w:val="00A10CC9"/>
    <w:rsid w:val="00A10EA0"/>
    <w:rsid w:val="00A10FBB"/>
    <w:rsid w:val="00A1147E"/>
    <w:rsid w:val="00A114C9"/>
    <w:rsid w:val="00A114D6"/>
    <w:rsid w:val="00A114E9"/>
    <w:rsid w:val="00A1168F"/>
    <w:rsid w:val="00A11723"/>
    <w:rsid w:val="00A11868"/>
    <w:rsid w:val="00A11BEF"/>
    <w:rsid w:val="00A11BFD"/>
    <w:rsid w:val="00A11DC9"/>
    <w:rsid w:val="00A12D12"/>
    <w:rsid w:val="00A12DCB"/>
    <w:rsid w:val="00A131B0"/>
    <w:rsid w:val="00A13538"/>
    <w:rsid w:val="00A13561"/>
    <w:rsid w:val="00A1360E"/>
    <w:rsid w:val="00A13930"/>
    <w:rsid w:val="00A13BAC"/>
    <w:rsid w:val="00A13E82"/>
    <w:rsid w:val="00A13F65"/>
    <w:rsid w:val="00A14159"/>
    <w:rsid w:val="00A141F4"/>
    <w:rsid w:val="00A14B95"/>
    <w:rsid w:val="00A14C17"/>
    <w:rsid w:val="00A14F01"/>
    <w:rsid w:val="00A14FEA"/>
    <w:rsid w:val="00A15027"/>
    <w:rsid w:val="00A15BF6"/>
    <w:rsid w:val="00A16072"/>
    <w:rsid w:val="00A16783"/>
    <w:rsid w:val="00A16AEF"/>
    <w:rsid w:val="00A1706E"/>
    <w:rsid w:val="00A17566"/>
    <w:rsid w:val="00A175BB"/>
    <w:rsid w:val="00A17968"/>
    <w:rsid w:val="00A17A07"/>
    <w:rsid w:val="00A17D00"/>
    <w:rsid w:val="00A20296"/>
    <w:rsid w:val="00A2040F"/>
    <w:rsid w:val="00A20656"/>
    <w:rsid w:val="00A20786"/>
    <w:rsid w:val="00A207A0"/>
    <w:rsid w:val="00A207CC"/>
    <w:rsid w:val="00A21261"/>
    <w:rsid w:val="00A21BAC"/>
    <w:rsid w:val="00A21D32"/>
    <w:rsid w:val="00A21FB5"/>
    <w:rsid w:val="00A22073"/>
    <w:rsid w:val="00A22296"/>
    <w:rsid w:val="00A22676"/>
    <w:rsid w:val="00A229F1"/>
    <w:rsid w:val="00A22AFA"/>
    <w:rsid w:val="00A22D1E"/>
    <w:rsid w:val="00A23116"/>
    <w:rsid w:val="00A2324E"/>
    <w:rsid w:val="00A2327D"/>
    <w:rsid w:val="00A233CA"/>
    <w:rsid w:val="00A233CB"/>
    <w:rsid w:val="00A2387A"/>
    <w:rsid w:val="00A23B1C"/>
    <w:rsid w:val="00A23C77"/>
    <w:rsid w:val="00A23D16"/>
    <w:rsid w:val="00A23F7B"/>
    <w:rsid w:val="00A24274"/>
    <w:rsid w:val="00A24489"/>
    <w:rsid w:val="00A249B8"/>
    <w:rsid w:val="00A24B3A"/>
    <w:rsid w:val="00A24CBC"/>
    <w:rsid w:val="00A2506D"/>
    <w:rsid w:val="00A251FA"/>
    <w:rsid w:val="00A255BC"/>
    <w:rsid w:val="00A257A1"/>
    <w:rsid w:val="00A25BEB"/>
    <w:rsid w:val="00A25D17"/>
    <w:rsid w:val="00A26288"/>
    <w:rsid w:val="00A263DF"/>
    <w:rsid w:val="00A26433"/>
    <w:rsid w:val="00A26550"/>
    <w:rsid w:val="00A266FA"/>
    <w:rsid w:val="00A26874"/>
    <w:rsid w:val="00A268B5"/>
    <w:rsid w:val="00A26C75"/>
    <w:rsid w:val="00A271AA"/>
    <w:rsid w:val="00A27218"/>
    <w:rsid w:val="00A27232"/>
    <w:rsid w:val="00A2728D"/>
    <w:rsid w:val="00A27453"/>
    <w:rsid w:val="00A275BB"/>
    <w:rsid w:val="00A275D3"/>
    <w:rsid w:val="00A27B47"/>
    <w:rsid w:val="00A27BF3"/>
    <w:rsid w:val="00A27D34"/>
    <w:rsid w:val="00A30033"/>
    <w:rsid w:val="00A30265"/>
    <w:rsid w:val="00A30CE1"/>
    <w:rsid w:val="00A30D24"/>
    <w:rsid w:val="00A31031"/>
    <w:rsid w:val="00A31602"/>
    <w:rsid w:val="00A316A5"/>
    <w:rsid w:val="00A316D5"/>
    <w:rsid w:val="00A318A0"/>
    <w:rsid w:val="00A31EE0"/>
    <w:rsid w:val="00A31F69"/>
    <w:rsid w:val="00A32012"/>
    <w:rsid w:val="00A32313"/>
    <w:rsid w:val="00A32611"/>
    <w:rsid w:val="00A326D1"/>
    <w:rsid w:val="00A32757"/>
    <w:rsid w:val="00A32767"/>
    <w:rsid w:val="00A32E70"/>
    <w:rsid w:val="00A333EA"/>
    <w:rsid w:val="00A33798"/>
    <w:rsid w:val="00A33913"/>
    <w:rsid w:val="00A344E3"/>
    <w:rsid w:val="00A34AF8"/>
    <w:rsid w:val="00A34BA9"/>
    <w:rsid w:val="00A34D2A"/>
    <w:rsid w:val="00A34D53"/>
    <w:rsid w:val="00A352FF"/>
    <w:rsid w:val="00A35306"/>
    <w:rsid w:val="00A35333"/>
    <w:rsid w:val="00A3545D"/>
    <w:rsid w:val="00A35BC1"/>
    <w:rsid w:val="00A35C39"/>
    <w:rsid w:val="00A360C4"/>
    <w:rsid w:val="00A366E1"/>
    <w:rsid w:val="00A367FD"/>
    <w:rsid w:val="00A36870"/>
    <w:rsid w:val="00A369E9"/>
    <w:rsid w:val="00A36DE0"/>
    <w:rsid w:val="00A37132"/>
    <w:rsid w:val="00A3747B"/>
    <w:rsid w:val="00A37748"/>
    <w:rsid w:val="00A37994"/>
    <w:rsid w:val="00A37A0B"/>
    <w:rsid w:val="00A37EDF"/>
    <w:rsid w:val="00A37F70"/>
    <w:rsid w:val="00A37F73"/>
    <w:rsid w:val="00A402C9"/>
    <w:rsid w:val="00A405DA"/>
    <w:rsid w:val="00A40AB0"/>
    <w:rsid w:val="00A40F18"/>
    <w:rsid w:val="00A41303"/>
    <w:rsid w:val="00A4137B"/>
    <w:rsid w:val="00A41861"/>
    <w:rsid w:val="00A41884"/>
    <w:rsid w:val="00A419C6"/>
    <w:rsid w:val="00A41B5B"/>
    <w:rsid w:val="00A4218B"/>
    <w:rsid w:val="00A425BD"/>
    <w:rsid w:val="00A42B15"/>
    <w:rsid w:val="00A42FE0"/>
    <w:rsid w:val="00A430AA"/>
    <w:rsid w:val="00A43215"/>
    <w:rsid w:val="00A4331A"/>
    <w:rsid w:val="00A43959"/>
    <w:rsid w:val="00A439D0"/>
    <w:rsid w:val="00A445ED"/>
    <w:rsid w:val="00A44864"/>
    <w:rsid w:val="00A44869"/>
    <w:rsid w:val="00A449C4"/>
    <w:rsid w:val="00A44B4A"/>
    <w:rsid w:val="00A44F23"/>
    <w:rsid w:val="00A45207"/>
    <w:rsid w:val="00A452D7"/>
    <w:rsid w:val="00A45883"/>
    <w:rsid w:val="00A45B54"/>
    <w:rsid w:val="00A45F6C"/>
    <w:rsid w:val="00A4644F"/>
    <w:rsid w:val="00A4685D"/>
    <w:rsid w:val="00A46CB6"/>
    <w:rsid w:val="00A46CEE"/>
    <w:rsid w:val="00A47457"/>
    <w:rsid w:val="00A47513"/>
    <w:rsid w:val="00A47840"/>
    <w:rsid w:val="00A47E77"/>
    <w:rsid w:val="00A47F37"/>
    <w:rsid w:val="00A50960"/>
    <w:rsid w:val="00A50AB5"/>
    <w:rsid w:val="00A50CC4"/>
    <w:rsid w:val="00A50EB4"/>
    <w:rsid w:val="00A5113B"/>
    <w:rsid w:val="00A51777"/>
    <w:rsid w:val="00A51996"/>
    <w:rsid w:val="00A51A32"/>
    <w:rsid w:val="00A51E9C"/>
    <w:rsid w:val="00A520C6"/>
    <w:rsid w:val="00A520EE"/>
    <w:rsid w:val="00A52257"/>
    <w:rsid w:val="00A527AB"/>
    <w:rsid w:val="00A5288D"/>
    <w:rsid w:val="00A529E4"/>
    <w:rsid w:val="00A52F61"/>
    <w:rsid w:val="00A5310D"/>
    <w:rsid w:val="00A537BD"/>
    <w:rsid w:val="00A537F4"/>
    <w:rsid w:val="00A54025"/>
    <w:rsid w:val="00A540A2"/>
    <w:rsid w:val="00A5417A"/>
    <w:rsid w:val="00A54271"/>
    <w:rsid w:val="00A544C1"/>
    <w:rsid w:val="00A5466B"/>
    <w:rsid w:val="00A54672"/>
    <w:rsid w:val="00A54C43"/>
    <w:rsid w:val="00A54F47"/>
    <w:rsid w:val="00A5503F"/>
    <w:rsid w:val="00A550BC"/>
    <w:rsid w:val="00A55275"/>
    <w:rsid w:val="00A552D7"/>
    <w:rsid w:val="00A55437"/>
    <w:rsid w:val="00A55499"/>
    <w:rsid w:val="00A55587"/>
    <w:rsid w:val="00A55C08"/>
    <w:rsid w:val="00A55D4B"/>
    <w:rsid w:val="00A55DD0"/>
    <w:rsid w:val="00A56199"/>
    <w:rsid w:val="00A56239"/>
    <w:rsid w:val="00A56275"/>
    <w:rsid w:val="00A563F3"/>
    <w:rsid w:val="00A56531"/>
    <w:rsid w:val="00A56CEC"/>
    <w:rsid w:val="00A56D80"/>
    <w:rsid w:val="00A57167"/>
    <w:rsid w:val="00A571C4"/>
    <w:rsid w:val="00A5732F"/>
    <w:rsid w:val="00A573DD"/>
    <w:rsid w:val="00A57745"/>
    <w:rsid w:val="00A57785"/>
    <w:rsid w:val="00A57A3D"/>
    <w:rsid w:val="00A57AD8"/>
    <w:rsid w:val="00A57B23"/>
    <w:rsid w:val="00A60542"/>
    <w:rsid w:val="00A606F7"/>
    <w:rsid w:val="00A60D06"/>
    <w:rsid w:val="00A60D0A"/>
    <w:rsid w:val="00A60F60"/>
    <w:rsid w:val="00A610C9"/>
    <w:rsid w:val="00A610D0"/>
    <w:rsid w:val="00A61DFD"/>
    <w:rsid w:val="00A61E08"/>
    <w:rsid w:val="00A61F30"/>
    <w:rsid w:val="00A62177"/>
    <w:rsid w:val="00A623E9"/>
    <w:rsid w:val="00A6248C"/>
    <w:rsid w:val="00A62918"/>
    <w:rsid w:val="00A62A08"/>
    <w:rsid w:val="00A62AB2"/>
    <w:rsid w:val="00A62F71"/>
    <w:rsid w:val="00A63116"/>
    <w:rsid w:val="00A63812"/>
    <w:rsid w:val="00A63B8B"/>
    <w:rsid w:val="00A63FA1"/>
    <w:rsid w:val="00A6468A"/>
    <w:rsid w:val="00A646B1"/>
    <w:rsid w:val="00A64A20"/>
    <w:rsid w:val="00A64C07"/>
    <w:rsid w:val="00A64D04"/>
    <w:rsid w:val="00A651A0"/>
    <w:rsid w:val="00A654C0"/>
    <w:rsid w:val="00A654F6"/>
    <w:rsid w:val="00A65A38"/>
    <w:rsid w:val="00A65E84"/>
    <w:rsid w:val="00A662CF"/>
    <w:rsid w:val="00A664ED"/>
    <w:rsid w:val="00A66778"/>
    <w:rsid w:val="00A6685D"/>
    <w:rsid w:val="00A669BB"/>
    <w:rsid w:val="00A66DF0"/>
    <w:rsid w:val="00A67167"/>
    <w:rsid w:val="00A671E6"/>
    <w:rsid w:val="00A67693"/>
    <w:rsid w:val="00A6770B"/>
    <w:rsid w:val="00A678B3"/>
    <w:rsid w:val="00A67C02"/>
    <w:rsid w:val="00A67E81"/>
    <w:rsid w:val="00A67EA9"/>
    <w:rsid w:val="00A7032F"/>
    <w:rsid w:val="00A70ABB"/>
    <w:rsid w:val="00A71545"/>
    <w:rsid w:val="00A72183"/>
    <w:rsid w:val="00A72448"/>
    <w:rsid w:val="00A72751"/>
    <w:rsid w:val="00A731AA"/>
    <w:rsid w:val="00A73567"/>
    <w:rsid w:val="00A73F04"/>
    <w:rsid w:val="00A73FD4"/>
    <w:rsid w:val="00A7404B"/>
    <w:rsid w:val="00A7405D"/>
    <w:rsid w:val="00A740D9"/>
    <w:rsid w:val="00A74343"/>
    <w:rsid w:val="00A74746"/>
    <w:rsid w:val="00A7486D"/>
    <w:rsid w:val="00A7494C"/>
    <w:rsid w:val="00A749FA"/>
    <w:rsid w:val="00A74D52"/>
    <w:rsid w:val="00A74D97"/>
    <w:rsid w:val="00A74DA8"/>
    <w:rsid w:val="00A75000"/>
    <w:rsid w:val="00A753DB"/>
    <w:rsid w:val="00A75452"/>
    <w:rsid w:val="00A75807"/>
    <w:rsid w:val="00A75814"/>
    <w:rsid w:val="00A75CA4"/>
    <w:rsid w:val="00A7623F"/>
    <w:rsid w:val="00A76277"/>
    <w:rsid w:val="00A767D5"/>
    <w:rsid w:val="00A76B3F"/>
    <w:rsid w:val="00A76E08"/>
    <w:rsid w:val="00A77042"/>
    <w:rsid w:val="00A77122"/>
    <w:rsid w:val="00A7738B"/>
    <w:rsid w:val="00A7750F"/>
    <w:rsid w:val="00A77952"/>
    <w:rsid w:val="00A77977"/>
    <w:rsid w:val="00A77979"/>
    <w:rsid w:val="00A77C79"/>
    <w:rsid w:val="00A77CEC"/>
    <w:rsid w:val="00A77F50"/>
    <w:rsid w:val="00A80129"/>
    <w:rsid w:val="00A8024B"/>
    <w:rsid w:val="00A806C8"/>
    <w:rsid w:val="00A80934"/>
    <w:rsid w:val="00A80D74"/>
    <w:rsid w:val="00A812B9"/>
    <w:rsid w:val="00A8136C"/>
    <w:rsid w:val="00A81469"/>
    <w:rsid w:val="00A8172B"/>
    <w:rsid w:val="00A8191E"/>
    <w:rsid w:val="00A81A7D"/>
    <w:rsid w:val="00A81ADA"/>
    <w:rsid w:val="00A81C1D"/>
    <w:rsid w:val="00A81DF8"/>
    <w:rsid w:val="00A81E58"/>
    <w:rsid w:val="00A8220C"/>
    <w:rsid w:val="00A82344"/>
    <w:rsid w:val="00A823A7"/>
    <w:rsid w:val="00A82426"/>
    <w:rsid w:val="00A824DD"/>
    <w:rsid w:val="00A829B1"/>
    <w:rsid w:val="00A82A02"/>
    <w:rsid w:val="00A82A52"/>
    <w:rsid w:val="00A82C4B"/>
    <w:rsid w:val="00A82D3E"/>
    <w:rsid w:val="00A82E78"/>
    <w:rsid w:val="00A83221"/>
    <w:rsid w:val="00A834C5"/>
    <w:rsid w:val="00A8368F"/>
    <w:rsid w:val="00A83827"/>
    <w:rsid w:val="00A83A41"/>
    <w:rsid w:val="00A83F08"/>
    <w:rsid w:val="00A83F81"/>
    <w:rsid w:val="00A84091"/>
    <w:rsid w:val="00A84372"/>
    <w:rsid w:val="00A8438A"/>
    <w:rsid w:val="00A843AF"/>
    <w:rsid w:val="00A84437"/>
    <w:rsid w:val="00A8445B"/>
    <w:rsid w:val="00A847E3"/>
    <w:rsid w:val="00A84CE7"/>
    <w:rsid w:val="00A84ED9"/>
    <w:rsid w:val="00A85397"/>
    <w:rsid w:val="00A855C4"/>
    <w:rsid w:val="00A8565B"/>
    <w:rsid w:val="00A85A2C"/>
    <w:rsid w:val="00A85B5B"/>
    <w:rsid w:val="00A85CDE"/>
    <w:rsid w:val="00A85D21"/>
    <w:rsid w:val="00A85D5F"/>
    <w:rsid w:val="00A85D74"/>
    <w:rsid w:val="00A865DB"/>
    <w:rsid w:val="00A8696D"/>
    <w:rsid w:val="00A86AD3"/>
    <w:rsid w:val="00A86CF6"/>
    <w:rsid w:val="00A86CFB"/>
    <w:rsid w:val="00A86F08"/>
    <w:rsid w:val="00A87121"/>
    <w:rsid w:val="00A871BC"/>
    <w:rsid w:val="00A87339"/>
    <w:rsid w:val="00A87625"/>
    <w:rsid w:val="00A8773C"/>
    <w:rsid w:val="00A87EA8"/>
    <w:rsid w:val="00A90287"/>
    <w:rsid w:val="00A90708"/>
    <w:rsid w:val="00A90802"/>
    <w:rsid w:val="00A90976"/>
    <w:rsid w:val="00A90ADD"/>
    <w:rsid w:val="00A90C0B"/>
    <w:rsid w:val="00A90C1D"/>
    <w:rsid w:val="00A90C1E"/>
    <w:rsid w:val="00A91138"/>
    <w:rsid w:val="00A913EA"/>
    <w:rsid w:val="00A91433"/>
    <w:rsid w:val="00A914DA"/>
    <w:rsid w:val="00A91AC4"/>
    <w:rsid w:val="00A92022"/>
    <w:rsid w:val="00A921F7"/>
    <w:rsid w:val="00A925AD"/>
    <w:rsid w:val="00A92B5C"/>
    <w:rsid w:val="00A92BA9"/>
    <w:rsid w:val="00A92D2E"/>
    <w:rsid w:val="00A92ECA"/>
    <w:rsid w:val="00A93312"/>
    <w:rsid w:val="00A93867"/>
    <w:rsid w:val="00A93A66"/>
    <w:rsid w:val="00A93EC4"/>
    <w:rsid w:val="00A944BA"/>
    <w:rsid w:val="00A949E9"/>
    <w:rsid w:val="00A94CDB"/>
    <w:rsid w:val="00A95007"/>
    <w:rsid w:val="00A95321"/>
    <w:rsid w:val="00A95523"/>
    <w:rsid w:val="00A95560"/>
    <w:rsid w:val="00A95608"/>
    <w:rsid w:val="00A9581C"/>
    <w:rsid w:val="00A95902"/>
    <w:rsid w:val="00A96256"/>
    <w:rsid w:val="00A96843"/>
    <w:rsid w:val="00A969F1"/>
    <w:rsid w:val="00A96CD8"/>
    <w:rsid w:val="00A973F1"/>
    <w:rsid w:val="00A977CE"/>
    <w:rsid w:val="00A97AB6"/>
    <w:rsid w:val="00A97E57"/>
    <w:rsid w:val="00A97EC0"/>
    <w:rsid w:val="00A97EF3"/>
    <w:rsid w:val="00A97F3E"/>
    <w:rsid w:val="00AA031A"/>
    <w:rsid w:val="00AA094F"/>
    <w:rsid w:val="00AA0B9F"/>
    <w:rsid w:val="00AA0D52"/>
    <w:rsid w:val="00AA0DE5"/>
    <w:rsid w:val="00AA0F8F"/>
    <w:rsid w:val="00AA105A"/>
    <w:rsid w:val="00AA116B"/>
    <w:rsid w:val="00AA1292"/>
    <w:rsid w:val="00AA1310"/>
    <w:rsid w:val="00AA1538"/>
    <w:rsid w:val="00AA171C"/>
    <w:rsid w:val="00AA17A9"/>
    <w:rsid w:val="00AA1A25"/>
    <w:rsid w:val="00AA20F0"/>
    <w:rsid w:val="00AA24A6"/>
    <w:rsid w:val="00AA25EB"/>
    <w:rsid w:val="00AA26AE"/>
    <w:rsid w:val="00AA29E0"/>
    <w:rsid w:val="00AA2ADF"/>
    <w:rsid w:val="00AA2B40"/>
    <w:rsid w:val="00AA301B"/>
    <w:rsid w:val="00AA3292"/>
    <w:rsid w:val="00AA32F2"/>
    <w:rsid w:val="00AA33DA"/>
    <w:rsid w:val="00AA3435"/>
    <w:rsid w:val="00AA38AE"/>
    <w:rsid w:val="00AA414A"/>
    <w:rsid w:val="00AA4219"/>
    <w:rsid w:val="00AA4655"/>
    <w:rsid w:val="00AA4721"/>
    <w:rsid w:val="00AA4831"/>
    <w:rsid w:val="00AA4A70"/>
    <w:rsid w:val="00AA4F95"/>
    <w:rsid w:val="00AA50A9"/>
    <w:rsid w:val="00AA5195"/>
    <w:rsid w:val="00AA51FF"/>
    <w:rsid w:val="00AA5467"/>
    <w:rsid w:val="00AA5627"/>
    <w:rsid w:val="00AA562F"/>
    <w:rsid w:val="00AA5D08"/>
    <w:rsid w:val="00AA5F4C"/>
    <w:rsid w:val="00AA60E4"/>
    <w:rsid w:val="00AA6529"/>
    <w:rsid w:val="00AA6891"/>
    <w:rsid w:val="00AA6A12"/>
    <w:rsid w:val="00AA6A14"/>
    <w:rsid w:val="00AA742C"/>
    <w:rsid w:val="00AA7610"/>
    <w:rsid w:val="00AA7966"/>
    <w:rsid w:val="00AA7A3A"/>
    <w:rsid w:val="00AA7D4A"/>
    <w:rsid w:val="00AB00A6"/>
    <w:rsid w:val="00AB01A4"/>
    <w:rsid w:val="00AB029C"/>
    <w:rsid w:val="00AB0455"/>
    <w:rsid w:val="00AB08CF"/>
    <w:rsid w:val="00AB1A72"/>
    <w:rsid w:val="00AB1CC5"/>
    <w:rsid w:val="00AB1E5C"/>
    <w:rsid w:val="00AB1FD7"/>
    <w:rsid w:val="00AB24C9"/>
    <w:rsid w:val="00AB2740"/>
    <w:rsid w:val="00AB2B08"/>
    <w:rsid w:val="00AB2BC3"/>
    <w:rsid w:val="00AB3054"/>
    <w:rsid w:val="00AB30C9"/>
    <w:rsid w:val="00AB3468"/>
    <w:rsid w:val="00AB36B1"/>
    <w:rsid w:val="00AB37FB"/>
    <w:rsid w:val="00AB387E"/>
    <w:rsid w:val="00AB3944"/>
    <w:rsid w:val="00AB3A56"/>
    <w:rsid w:val="00AB3B02"/>
    <w:rsid w:val="00AB3E02"/>
    <w:rsid w:val="00AB4230"/>
    <w:rsid w:val="00AB42CD"/>
    <w:rsid w:val="00AB44BB"/>
    <w:rsid w:val="00AB45C0"/>
    <w:rsid w:val="00AB4726"/>
    <w:rsid w:val="00AB4A62"/>
    <w:rsid w:val="00AB4D49"/>
    <w:rsid w:val="00AB4D79"/>
    <w:rsid w:val="00AB5393"/>
    <w:rsid w:val="00AB53CC"/>
    <w:rsid w:val="00AB59F7"/>
    <w:rsid w:val="00AB5C1F"/>
    <w:rsid w:val="00AB5C7C"/>
    <w:rsid w:val="00AB5D5B"/>
    <w:rsid w:val="00AB64B0"/>
    <w:rsid w:val="00AB6DF9"/>
    <w:rsid w:val="00AB7095"/>
    <w:rsid w:val="00AB71EE"/>
    <w:rsid w:val="00AB7396"/>
    <w:rsid w:val="00AB73D7"/>
    <w:rsid w:val="00AB7515"/>
    <w:rsid w:val="00AC01AB"/>
    <w:rsid w:val="00AC07D0"/>
    <w:rsid w:val="00AC1610"/>
    <w:rsid w:val="00AC1C32"/>
    <w:rsid w:val="00AC1D43"/>
    <w:rsid w:val="00AC1FFB"/>
    <w:rsid w:val="00AC20A1"/>
    <w:rsid w:val="00AC23C8"/>
    <w:rsid w:val="00AC28A1"/>
    <w:rsid w:val="00AC2A43"/>
    <w:rsid w:val="00AC2D97"/>
    <w:rsid w:val="00AC2E77"/>
    <w:rsid w:val="00AC313A"/>
    <w:rsid w:val="00AC3719"/>
    <w:rsid w:val="00AC376C"/>
    <w:rsid w:val="00AC390E"/>
    <w:rsid w:val="00AC3A97"/>
    <w:rsid w:val="00AC3E4E"/>
    <w:rsid w:val="00AC3F35"/>
    <w:rsid w:val="00AC419B"/>
    <w:rsid w:val="00AC43E3"/>
    <w:rsid w:val="00AC505F"/>
    <w:rsid w:val="00AC5110"/>
    <w:rsid w:val="00AC55AA"/>
    <w:rsid w:val="00AC5739"/>
    <w:rsid w:val="00AC5998"/>
    <w:rsid w:val="00AC5DD8"/>
    <w:rsid w:val="00AC5F4E"/>
    <w:rsid w:val="00AC624B"/>
    <w:rsid w:val="00AC632D"/>
    <w:rsid w:val="00AC63FF"/>
    <w:rsid w:val="00AC643E"/>
    <w:rsid w:val="00AC65B4"/>
    <w:rsid w:val="00AC6694"/>
    <w:rsid w:val="00AC689E"/>
    <w:rsid w:val="00AC7035"/>
    <w:rsid w:val="00AC7045"/>
    <w:rsid w:val="00AC7192"/>
    <w:rsid w:val="00AC7544"/>
    <w:rsid w:val="00AC787A"/>
    <w:rsid w:val="00AC79F5"/>
    <w:rsid w:val="00AC7A88"/>
    <w:rsid w:val="00AC7C57"/>
    <w:rsid w:val="00AD0017"/>
    <w:rsid w:val="00AD01F0"/>
    <w:rsid w:val="00AD03A6"/>
    <w:rsid w:val="00AD0C3E"/>
    <w:rsid w:val="00AD0C9E"/>
    <w:rsid w:val="00AD0CE9"/>
    <w:rsid w:val="00AD0E18"/>
    <w:rsid w:val="00AD0FE1"/>
    <w:rsid w:val="00AD104C"/>
    <w:rsid w:val="00AD1141"/>
    <w:rsid w:val="00AD1308"/>
    <w:rsid w:val="00AD1446"/>
    <w:rsid w:val="00AD1AE2"/>
    <w:rsid w:val="00AD2429"/>
    <w:rsid w:val="00AD24FA"/>
    <w:rsid w:val="00AD2AD0"/>
    <w:rsid w:val="00AD2C43"/>
    <w:rsid w:val="00AD2C7A"/>
    <w:rsid w:val="00AD2DA7"/>
    <w:rsid w:val="00AD2EAA"/>
    <w:rsid w:val="00AD3164"/>
    <w:rsid w:val="00AD32FB"/>
    <w:rsid w:val="00AD391D"/>
    <w:rsid w:val="00AD3953"/>
    <w:rsid w:val="00AD4090"/>
    <w:rsid w:val="00AD422B"/>
    <w:rsid w:val="00AD4367"/>
    <w:rsid w:val="00AD4420"/>
    <w:rsid w:val="00AD47AD"/>
    <w:rsid w:val="00AD4822"/>
    <w:rsid w:val="00AD4CEB"/>
    <w:rsid w:val="00AD4EEC"/>
    <w:rsid w:val="00AD5021"/>
    <w:rsid w:val="00AD56DC"/>
    <w:rsid w:val="00AD57A6"/>
    <w:rsid w:val="00AD62F5"/>
    <w:rsid w:val="00AD6349"/>
    <w:rsid w:val="00AD68C5"/>
    <w:rsid w:val="00AD68E3"/>
    <w:rsid w:val="00AD692F"/>
    <w:rsid w:val="00AD6BF9"/>
    <w:rsid w:val="00AD6D1A"/>
    <w:rsid w:val="00AD712D"/>
    <w:rsid w:val="00AD7149"/>
    <w:rsid w:val="00AD758A"/>
    <w:rsid w:val="00AD7672"/>
    <w:rsid w:val="00AD78B7"/>
    <w:rsid w:val="00AE028B"/>
    <w:rsid w:val="00AE0824"/>
    <w:rsid w:val="00AE09CC"/>
    <w:rsid w:val="00AE0B13"/>
    <w:rsid w:val="00AE1195"/>
    <w:rsid w:val="00AE11AE"/>
    <w:rsid w:val="00AE166F"/>
    <w:rsid w:val="00AE182C"/>
    <w:rsid w:val="00AE1864"/>
    <w:rsid w:val="00AE1A36"/>
    <w:rsid w:val="00AE1A3B"/>
    <w:rsid w:val="00AE1AA5"/>
    <w:rsid w:val="00AE1AFB"/>
    <w:rsid w:val="00AE1DF8"/>
    <w:rsid w:val="00AE2968"/>
    <w:rsid w:val="00AE2A3A"/>
    <w:rsid w:val="00AE2A49"/>
    <w:rsid w:val="00AE307A"/>
    <w:rsid w:val="00AE3221"/>
    <w:rsid w:val="00AE33DA"/>
    <w:rsid w:val="00AE3B20"/>
    <w:rsid w:val="00AE3C3D"/>
    <w:rsid w:val="00AE3FAE"/>
    <w:rsid w:val="00AE4553"/>
    <w:rsid w:val="00AE4649"/>
    <w:rsid w:val="00AE47DA"/>
    <w:rsid w:val="00AE4A39"/>
    <w:rsid w:val="00AE4D6C"/>
    <w:rsid w:val="00AE4F5F"/>
    <w:rsid w:val="00AE4FB4"/>
    <w:rsid w:val="00AE5384"/>
    <w:rsid w:val="00AE53A7"/>
    <w:rsid w:val="00AE5A81"/>
    <w:rsid w:val="00AE5B4F"/>
    <w:rsid w:val="00AE5EC6"/>
    <w:rsid w:val="00AE64FF"/>
    <w:rsid w:val="00AE69F7"/>
    <w:rsid w:val="00AE6D8E"/>
    <w:rsid w:val="00AE6F8B"/>
    <w:rsid w:val="00AE7091"/>
    <w:rsid w:val="00AE710F"/>
    <w:rsid w:val="00AE71DE"/>
    <w:rsid w:val="00AE748D"/>
    <w:rsid w:val="00AE752E"/>
    <w:rsid w:val="00AE7693"/>
    <w:rsid w:val="00AE7791"/>
    <w:rsid w:val="00AE794B"/>
    <w:rsid w:val="00AF018C"/>
    <w:rsid w:val="00AF0564"/>
    <w:rsid w:val="00AF0B54"/>
    <w:rsid w:val="00AF0C45"/>
    <w:rsid w:val="00AF0E0D"/>
    <w:rsid w:val="00AF11E8"/>
    <w:rsid w:val="00AF13AA"/>
    <w:rsid w:val="00AF1408"/>
    <w:rsid w:val="00AF15AA"/>
    <w:rsid w:val="00AF184B"/>
    <w:rsid w:val="00AF19EC"/>
    <w:rsid w:val="00AF1A42"/>
    <w:rsid w:val="00AF1B26"/>
    <w:rsid w:val="00AF1B78"/>
    <w:rsid w:val="00AF1ECF"/>
    <w:rsid w:val="00AF1FB0"/>
    <w:rsid w:val="00AF2580"/>
    <w:rsid w:val="00AF2943"/>
    <w:rsid w:val="00AF29CE"/>
    <w:rsid w:val="00AF2AB3"/>
    <w:rsid w:val="00AF2BEC"/>
    <w:rsid w:val="00AF2DAF"/>
    <w:rsid w:val="00AF2E2D"/>
    <w:rsid w:val="00AF313F"/>
    <w:rsid w:val="00AF3966"/>
    <w:rsid w:val="00AF3B13"/>
    <w:rsid w:val="00AF3C24"/>
    <w:rsid w:val="00AF3CF5"/>
    <w:rsid w:val="00AF3D64"/>
    <w:rsid w:val="00AF3ED4"/>
    <w:rsid w:val="00AF3F38"/>
    <w:rsid w:val="00AF40E9"/>
    <w:rsid w:val="00AF41AB"/>
    <w:rsid w:val="00AF42BC"/>
    <w:rsid w:val="00AF441A"/>
    <w:rsid w:val="00AF49A7"/>
    <w:rsid w:val="00AF4D7C"/>
    <w:rsid w:val="00AF4FD1"/>
    <w:rsid w:val="00AF53FB"/>
    <w:rsid w:val="00AF54E2"/>
    <w:rsid w:val="00AF58A2"/>
    <w:rsid w:val="00AF60FD"/>
    <w:rsid w:val="00AF615E"/>
    <w:rsid w:val="00AF643C"/>
    <w:rsid w:val="00AF6588"/>
    <w:rsid w:val="00AF6C34"/>
    <w:rsid w:val="00AF6C8C"/>
    <w:rsid w:val="00AF6F7D"/>
    <w:rsid w:val="00AF77D8"/>
    <w:rsid w:val="00AF7C48"/>
    <w:rsid w:val="00B0032D"/>
    <w:rsid w:val="00B00514"/>
    <w:rsid w:val="00B00602"/>
    <w:rsid w:val="00B0076A"/>
    <w:rsid w:val="00B00BAF"/>
    <w:rsid w:val="00B00DB9"/>
    <w:rsid w:val="00B00ED9"/>
    <w:rsid w:val="00B010A0"/>
    <w:rsid w:val="00B01189"/>
    <w:rsid w:val="00B01693"/>
    <w:rsid w:val="00B01710"/>
    <w:rsid w:val="00B01857"/>
    <w:rsid w:val="00B01868"/>
    <w:rsid w:val="00B0189F"/>
    <w:rsid w:val="00B019CF"/>
    <w:rsid w:val="00B01FC8"/>
    <w:rsid w:val="00B02315"/>
    <w:rsid w:val="00B023CC"/>
    <w:rsid w:val="00B026E3"/>
    <w:rsid w:val="00B028E3"/>
    <w:rsid w:val="00B02E00"/>
    <w:rsid w:val="00B02FD9"/>
    <w:rsid w:val="00B03453"/>
    <w:rsid w:val="00B039C8"/>
    <w:rsid w:val="00B03A38"/>
    <w:rsid w:val="00B03BF6"/>
    <w:rsid w:val="00B03C4E"/>
    <w:rsid w:val="00B03D7F"/>
    <w:rsid w:val="00B03E17"/>
    <w:rsid w:val="00B03EC2"/>
    <w:rsid w:val="00B040F1"/>
    <w:rsid w:val="00B045F2"/>
    <w:rsid w:val="00B048E1"/>
    <w:rsid w:val="00B04F16"/>
    <w:rsid w:val="00B052E2"/>
    <w:rsid w:val="00B0560D"/>
    <w:rsid w:val="00B0563D"/>
    <w:rsid w:val="00B057F6"/>
    <w:rsid w:val="00B059A5"/>
    <w:rsid w:val="00B06062"/>
    <w:rsid w:val="00B0606D"/>
    <w:rsid w:val="00B062E9"/>
    <w:rsid w:val="00B064B2"/>
    <w:rsid w:val="00B0669B"/>
    <w:rsid w:val="00B06714"/>
    <w:rsid w:val="00B06B0E"/>
    <w:rsid w:val="00B06BB5"/>
    <w:rsid w:val="00B0710B"/>
    <w:rsid w:val="00B071F6"/>
    <w:rsid w:val="00B0767E"/>
    <w:rsid w:val="00B07923"/>
    <w:rsid w:val="00B07D71"/>
    <w:rsid w:val="00B07DDA"/>
    <w:rsid w:val="00B106C2"/>
    <w:rsid w:val="00B10723"/>
    <w:rsid w:val="00B1096C"/>
    <w:rsid w:val="00B10DC0"/>
    <w:rsid w:val="00B10E4D"/>
    <w:rsid w:val="00B1123A"/>
    <w:rsid w:val="00B1127F"/>
    <w:rsid w:val="00B11310"/>
    <w:rsid w:val="00B11611"/>
    <w:rsid w:val="00B11D02"/>
    <w:rsid w:val="00B11EE9"/>
    <w:rsid w:val="00B11F01"/>
    <w:rsid w:val="00B11FDD"/>
    <w:rsid w:val="00B12259"/>
    <w:rsid w:val="00B122B6"/>
    <w:rsid w:val="00B126FA"/>
    <w:rsid w:val="00B129C3"/>
    <w:rsid w:val="00B12BA7"/>
    <w:rsid w:val="00B12D61"/>
    <w:rsid w:val="00B12DBE"/>
    <w:rsid w:val="00B12E1D"/>
    <w:rsid w:val="00B1320C"/>
    <w:rsid w:val="00B13665"/>
    <w:rsid w:val="00B13877"/>
    <w:rsid w:val="00B13AFC"/>
    <w:rsid w:val="00B148FB"/>
    <w:rsid w:val="00B14F79"/>
    <w:rsid w:val="00B14FAD"/>
    <w:rsid w:val="00B150F9"/>
    <w:rsid w:val="00B15128"/>
    <w:rsid w:val="00B15684"/>
    <w:rsid w:val="00B15C27"/>
    <w:rsid w:val="00B15D45"/>
    <w:rsid w:val="00B16A70"/>
    <w:rsid w:val="00B170C1"/>
    <w:rsid w:val="00B1735A"/>
    <w:rsid w:val="00B173DC"/>
    <w:rsid w:val="00B17550"/>
    <w:rsid w:val="00B1780E"/>
    <w:rsid w:val="00B178D8"/>
    <w:rsid w:val="00B1794B"/>
    <w:rsid w:val="00B17957"/>
    <w:rsid w:val="00B17D4A"/>
    <w:rsid w:val="00B200A2"/>
    <w:rsid w:val="00B20834"/>
    <w:rsid w:val="00B20D9E"/>
    <w:rsid w:val="00B20E92"/>
    <w:rsid w:val="00B20F77"/>
    <w:rsid w:val="00B21112"/>
    <w:rsid w:val="00B21217"/>
    <w:rsid w:val="00B21232"/>
    <w:rsid w:val="00B2191E"/>
    <w:rsid w:val="00B21A67"/>
    <w:rsid w:val="00B22370"/>
    <w:rsid w:val="00B22514"/>
    <w:rsid w:val="00B227BA"/>
    <w:rsid w:val="00B22CEB"/>
    <w:rsid w:val="00B23527"/>
    <w:rsid w:val="00B23736"/>
    <w:rsid w:val="00B237D3"/>
    <w:rsid w:val="00B23BAA"/>
    <w:rsid w:val="00B23D50"/>
    <w:rsid w:val="00B23EFD"/>
    <w:rsid w:val="00B2406C"/>
    <w:rsid w:val="00B240FA"/>
    <w:rsid w:val="00B24216"/>
    <w:rsid w:val="00B243F8"/>
    <w:rsid w:val="00B245F6"/>
    <w:rsid w:val="00B247A9"/>
    <w:rsid w:val="00B247B5"/>
    <w:rsid w:val="00B24AB0"/>
    <w:rsid w:val="00B24D18"/>
    <w:rsid w:val="00B252CC"/>
    <w:rsid w:val="00B254A8"/>
    <w:rsid w:val="00B25693"/>
    <w:rsid w:val="00B25948"/>
    <w:rsid w:val="00B25F3B"/>
    <w:rsid w:val="00B25FE1"/>
    <w:rsid w:val="00B261EF"/>
    <w:rsid w:val="00B26638"/>
    <w:rsid w:val="00B26694"/>
    <w:rsid w:val="00B26A4B"/>
    <w:rsid w:val="00B26A5E"/>
    <w:rsid w:val="00B26ADC"/>
    <w:rsid w:val="00B26B1B"/>
    <w:rsid w:val="00B26B7A"/>
    <w:rsid w:val="00B27066"/>
    <w:rsid w:val="00B278E2"/>
    <w:rsid w:val="00B279DD"/>
    <w:rsid w:val="00B27A0F"/>
    <w:rsid w:val="00B27F10"/>
    <w:rsid w:val="00B3092B"/>
    <w:rsid w:val="00B30BC8"/>
    <w:rsid w:val="00B31083"/>
    <w:rsid w:val="00B317F1"/>
    <w:rsid w:val="00B31A85"/>
    <w:rsid w:val="00B31C00"/>
    <w:rsid w:val="00B320B9"/>
    <w:rsid w:val="00B3213F"/>
    <w:rsid w:val="00B32565"/>
    <w:rsid w:val="00B325AF"/>
    <w:rsid w:val="00B3288A"/>
    <w:rsid w:val="00B32935"/>
    <w:rsid w:val="00B33301"/>
    <w:rsid w:val="00B3341A"/>
    <w:rsid w:val="00B338D6"/>
    <w:rsid w:val="00B33D90"/>
    <w:rsid w:val="00B347C6"/>
    <w:rsid w:val="00B34801"/>
    <w:rsid w:val="00B34A76"/>
    <w:rsid w:val="00B34FE7"/>
    <w:rsid w:val="00B3530C"/>
    <w:rsid w:val="00B3587E"/>
    <w:rsid w:val="00B35A8E"/>
    <w:rsid w:val="00B35AC5"/>
    <w:rsid w:val="00B3633D"/>
    <w:rsid w:val="00B36452"/>
    <w:rsid w:val="00B364FF"/>
    <w:rsid w:val="00B36603"/>
    <w:rsid w:val="00B36649"/>
    <w:rsid w:val="00B3675A"/>
    <w:rsid w:val="00B3676C"/>
    <w:rsid w:val="00B36B27"/>
    <w:rsid w:val="00B36CB8"/>
    <w:rsid w:val="00B36DFC"/>
    <w:rsid w:val="00B370A8"/>
    <w:rsid w:val="00B370B7"/>
    <w:rsid w:val="00B37228"/>
    <w:rsid w:val="00B3733B"/>
    <w:rsid w:val="00B376BD"/>
    <w:rsid w:val="00B37CB0"/>
    <w:rsid w:val="00B37F18"/>
    <w:rsid w:val="00B37F52"/>
    <w:rsid w:val="00B402E6"/>
    <w:rsid w:val="00B40309"/>
    <w:rsid w:val="00B40570"/>
    <w:rsid w:val="00B406F2"/>
    <w:rsid w:val="00B40C70"/>
    <w:rsid w:val="00B417A3"/>
    <w:rsid w:val="00B41A9C"/>
    <w:rsid w:val="00B41DCB"/>
    <w:rsid w:val="00B41E81"/>
    <w:rsid w:val="00B41F4D"/>
    <w:rsid w:val="00B41F9C"/>
    <w:rsid w:val="00B420D5"/>
    <w:rsid w:val="00B42125"/>
    <w:rsid w:val="00B42428"/>
    <w:rsid w:val="00B4278B"/>
    <w:rsid w:val="00B427C3"/>
    <w:rsid w:val="00B42B29"/>
    <w:rsid w:val="00B43130"/>
    <w:rsid w:val="00B4344E"/>
    <w:rsid w:val="00B43904"/>
    <w:rsid w:val="00B43D1F"/>
    <w:rsid w:val="00B440AA"/>
    <w:rsid w:val="00B446C1"/>
    <w:rsid w:val="00B44C1D"/>
    <w:rsid w:val="00B450E5"/>
    <w:rsid w:val="00B452FA"/>
    <w:rsid w:val="00B45672"/>
    <w:rsid w:val="00B45779"/>
    <w:rsid w:val="00B45A63"/>
    <w:rsid w:val="00B45ED7"/>
    <w:rsid w:val="00B45F90"/>
    <w:rsid w:val="00B4606C"/>
    <w:rsid w:val="00B467B1"/>
    <w:rsid w:val="00B46883"/>
    <w:rsid w:val="00B46991"/>
    <w:rsid w:val="00B4699C"/>
    <w:rsid w:val="00B46A1B"/>
    <w:rsid w:val="00B46C67"/>
    <w:rsid w:val="00B46D40"/>
    <w:rsid w:val="00B46EDB"/>
    <w:rsid w:val="00B4732D"/>
    <w:rsid w:val="00B4756D"/>
    <w:rsid w:val="00B47B61"/>
    <w:rsid w:val="00B47C25"/>
    <w:rsid w:val="00B507B4"/>
    <w:rsid w:val="00B50B99"/>
    <w:rsid w:val="00B50BFC"/>
    <w:rsid w:val="00B5140D"/>
    <w:rsid w:val="00B514F6"/>
    <w:rsid w:val="00B51702"/>
    <w:rsid w:val="00B51C02"/>
    <w:rsid w:val="00B51DE3"/>
    <w:rsid w:val="00B51EC9"/>
    <w:rsid w:val="00B52170"/>
    <w:rsid w:val="00B5237B"/>
    <w:rsid w:val="00B5246B"/>
    <w:rsid w:val="00B52811"/>
    <w:rsid w:val="00B52A7D"/>
    <w:rsid w:val="00B53011"/>
    <w:rsid w:val="00B531F3"/>
    <w:rsid w:val="00B5333F"/>
    <w:rsid w:val="00B53472"/>
    <w:rsid w:val="00B5362C"/>
    <w:rsid w:val="00B53EF2"/>
    <w:rsid w:val="00B540A8"/>
    <w:rsid w:val="00B54116"/>
    <w:rsid w:val="00B548B4"/>
    <w:rsid w:val="00B54A86"/>
    <w:rsid w:val="00B54CCF"/>
    <w:rsid w:val="00B54E1B"/>
    <w:rsid w:val="00B553AD"/>
    <w:rsid w:val="00B553F0"/>
    <w:rsid w:val="00B558A2"/>
    <w:rsid w:val="00B55A79"/>
    <w:rsid w:val="00B55AE6"/>
    <w:rsid w:val="00B55B25"/>
    <w:rsid w:val="00B55C04"/>
    <w:rsid w:val="00B55D20"/>
    <w:rsid w:val="00B56060"/>
    <w:rsid w:val="00B56150"/>
    <w:rsid w:val="00B5673B"/>
    <w:rsid w:val="00B56FBD"/>
    <w:rsid w:val="00B5710F"/>
    <w:rsid w:val="00B57154"/>
    <w:rsid w:val="00B572D3"/>
    <w:rsid w:val="00B57454"/>
    <w:rsid w:val="00B57D3E"/>
    <w:rsid w:val="00B57EC8"/>
    <w:rsid w:val="00B602E3"/>
    <w:rsid w:val="00B6051A"/>
    <w:rsid w:val="00B6055C"/>
    <w:rsid w:val="00B606CA"/>
    <w:rsid w:val="00B60C03"/>
    <w:rsid w:val="00B60C4A"/>
    <w:rsid w:val="00B60C81"/>
    <w:rsid w:val="00B60FBC"/>
    <w:rsid w:val="00B61321"/>
    <w:rsid w:val="00B618BA"/>
    <w:rsid w:val="00B6195A"/>
    <w:rsid w:val="00B61B32"/>
    <w:rsid w:val="00B629FD"/>
    <w:rsid w:val="00B62B13"/>
    <w:rsid w:val="00B62BD2"/>
    <w:rsid w:val="00B62E85"/>
    <w:rsid w:val="00B6305B"/>
    <w:rsid w:val="00B6306A"/>
    <w:rsid w:val="00B635FE"/>
    <w:rsid w:val="00B636A3"/>
    <w:rsid w:val="00B6374D"/>
    <w:rsid w:val="00B63EDF"/>
    <w:rsid w:val="00B6403D"/>
    <w:rsid w:val="00B64089"/>
    <w:rsid w:val="00B6425D"/>
    <w:rsid w:val="00B642D2"/>
    <w:rsid w:val="00B644AB"/>
    <w:rsid w:val="00B648CF"/>
    <w:rsid w:val="00B64AA9"/>
    <w:rsid w:val="00B64F7A"/>
    <w:rsid w:val="00B6503D"/>
    <w:rsid w:val="00B65046"/>
    <w:rsid w:val="00B65834"/>
    <w:rsid w:val="00B658A4"/>
    <w:rsid w:val="00B65A0E"/>
    <w:rsid w:val="00B65BB3"/>
    <w:rsid w:val="00B65D6C"/>
    <w:rsid w:val="00B660F5"/>
    <w:rsid w:val="00B661F0"/>
    <w:rsid w:val="00B664DD"/>
    <w:rsid w:val="00B666C9"/>
    <w:rsid w:val="00B66AC9"/>
    <w:rsid w:val="00B66E06"/>
    <w:rsid w:val="00B66FEA"/>
    <w:rsid w:val="00B671AD"/>
    <w:rsid w:val="00B673FE"/>
    <w:rsid w:val="00B6776B"/>
    <w:rsid w:val="00B67B2E"/>
    <w:rsid w:val="00B67CFA"/>
    <w:rsid w:val="00B7023D"/>
    <w:rsid w:val="00B7072D"/>
    <w:rsid w:val="00B70753"/>
    <w:rsid w:val="00B70950"/>
    <w:rsid w:val="00B70B46"/>
    <w:rsid w:val="00B712C9"/>
    <w:rsid w:val="00B71E43"/>
    <w:rsid w:val="00B71E62"/>
    <w:rsid w:val="00B72B08"/>
    <w:rsid w:val="00B73044"/>
    <w:rsid w:val="00B73245"/>
    <w:rsid w:val="00B7426D"/>
    <w:rsid w:val="00B74DF8"/>
    <w:rsid w:val="00B74F3C"/>
    <w:rsid w:val="00B7568A"/>
    <w:rsid w:val="00B75805"/>
    <w:rsid w:val="00B75A5D"/>
    <w:rsid w:val="00B763F1"/>
    <w:rsid w:val="00B7657B"/>
    <w:rsid w:val="00B768C7"/>
    <w:rsid w:val="00B76BE3"/>
    <w:rsid w:val="00B76C09"/>
    <w:rsid w:val="00B76CE0"/>
    <w:rsid w:val="00B76D2B"/>
    <w:rsid w:val="00B76D30"/>
    <w:rsid w:val="00B76EF1"/>
    <w:rsid w:val="00B7758A"/>
    <w:rsid w:val="00B776DA"/>
    <w:rsid w:val="00B77961"/>
    <w:rsid w:val="00B77CD9"/>
    <w:rsid w:val="00B80133"/>
    <w:rsid w:val="00B80167"/>
    <w:rsid w:val="00B80291"/>
    <w:rsid w:val="00B80367"/>
    <w:rsid w:val="00B80504"/>
    <w:rsid w:val="00B805DB"/>
    <w:rsid w:val="00B8078D"/>
    <w:rsid w:val="00B80862"/>
    <w:rsid w:val="00B809F4"/>
    <w:rsid w:val="00B80CC7"/>
    <w:rsid w:val="00B80D23"/>
    <w:rsid w:val="00B81087"/>
    <w:rsid w:val="00B81245"/>
    <w:rsid w:val="00B81898"/>
    <w:rsid w:val="00B8207E"/>
    <w:rsid w:val="00B820B2"/>
    <w:rsid w:val="00B822B8"/>
    <w:rsid w:val="00B82444"/>
    <w:rsid w:val="00B828E6"/>
    <w:rsid w:val="00B828F5"/>
    <w:rsid w:val="00B82C31"/>
    <w:rsid w:val="00B82F60"/>
    <w:rsid w:val="00B8322E"/>
    <w:rsid w:val="00B833FD"/>
    <w:rsid w:val="00B83494"/>
    <w:rsid w:val="00B837BD"/>
    <w:rsid w:val="00B837C1"/>
    <w:rsid w:val="00B838F5"/>
    <w:rsid w:val="00B83DB1"/>
    <w:rsid w:val="00B83EF7"/>
    <w:rsid w:val="00B83F22"/>
    <w:rsid w:val="00B846BD"/>
    <w:rsid w:val="00B84944"/>
    <w:rsid w:val="00B84A10"/>
    <w:rsid w:val="00B84E85"/>
    <w:rsid w:val="00B84F23"/>
    <w:rsid w:val="00B850F4"/>
    <w:rsid w:val="00B854EA"/>
    <w:rsid w:val="00B85864"/>
    <w:rsid w:val="00B859A3"/>
    <w:rsid w:val="00B85EB4"/>
    <w:rsid w:val="00B86000"/>
    <w:rsid w:val="00B8649B"/>
    <w:rsid w:val="00B86689"/>
    <w:rsid w:val="00B868E9"/>
    <w:rsid w:val="00B86CCC"/>
    <w:rsid w:val="00B86CE0"/>
    <w:rsid w:val="00B87493"/>
    <w:rsid w:val="00B87739"/>
    <w:rsid w:val="00B87815"/>
    <w:rsid w:val="00B87AAC"/>
    <w:rsid w:val="00B87BF3"/>
    <w:rsid w:val="00B902CA"/>
    <w:rsid w:val="00B9030F"/>
    <w:rsid w:val="00B907B1"/>
    <w:rsid w:val="00B90F37"/>
    <w:rsid w:val="00B917FC"/>
    <w:rsid w:val="00B91A46"/>
    <w:rsid w:val="00B91D0B"/>
    <w:rsid w:val="00B91E44"/>
    <w:rsid w:val="00B920CF"/>
    <w:rsid w:val="00B92189"/>
    <w:rsid w:val="00B92261"/>
    <w:rsid w:val="00B922B3"/>
    <w:rsid w:val="00B92455"/>
    <w:rsid w:val="00B92AC0"/>
    <w:rsid w:val="00B9338A"/>
    <w:rsid w:val="00B936F9"/>
    <w:rsid w:val="00B93900"/>
    <w:rsid w:val="00B93C06"/>
    <w:rsid w:val="00B93C4B"/>
    <w:rsid w:val="00B940EF"/>
    <w:rsid w:val="00B94200"/>
    <w:rsid w:val="00B949FC"/>
    <w:rsid w:val="00B95057"/>
    <w:rsid w:val="00B950EB"/>
    <w:rsid w:val="00B95238"/>
    <w:rsid w:val="00B9544A"/>
    <w:rsid w:val="00B957D1"/>
    <w:rsid w:val="00B95B53"/>
    <w:rsid w:val="00B95C23"/>
    <w:rsid w:val="00B95EB5"/>
    <w:rsid w:val="00B95F01"/>
    <w:rsid w:val="00B96129"/>
    <w:rsid w:val="00B962E7"/>
    <w:rsid w:val="00B96304"/>
    <w:rsid w:val="00B96382"/>
    <w:rsid w:val="00B96479"/>
    <w:rsid w:val="00B96C07"/>
    <w:rsid w:val="00B96E4B"/>
    <w:rsid w:val="00B97002"/>
    <w:rsid w:val="00B97329"/>
    <w:rsid w:val="00B974BE"/>
    <w:rsid w:val="00B97948"/>
    <w:rsid w:val="00B97A50"/>
    <w:rsid w:val="00BA009C"/>
    <w:rsid w:val="00BA024F"/>
    <w:rsid w:val="00BA064D"/>
    <w:rsid w:val="00BA078F"/>
    <w:rsid w:val="00BA087A"/>
    <w:rsid w:val="00BA0922"/>
    <w:rsid w:val="00BA0D01"/>
    <w:rsid w:val="00BA10F0"/>
    <w:rsid w:val="00BA145E"/>
    <w:rsid w:val="00BA1521"/>
    <w:rsid w:val="00BA16B4"/>
    <w:rsid w:val="00BA16DD"/>
    <w:rsid w:val="00BA183A"/>
    <w:rsid w:val="00BA18A2"/>
    <w:rsid w:val="00BA1927"/>
    <w:rsid w:val="00BA221B"/>
    <w:rsid w:val="00BA254E"/>
    <w:rsid w:val="00BA2813"/>
    <w:rsid w:val="00BA2889"/>
    <w:rsid w:val="00BA289C"/>
    <w:rsid w:val="00BA2A0A"/>
    <w:rsid w:val="00BA2BE0"/>
    <w:rsid w:val="00BA2D8C"/>
    <w:rsid w:val="00BA3A96"/>
    <w:rsid w:val="00BA3B00"/>
    <w:rsid w:val="00BA3D64"/>
    <w:rsid w:val="00BA3D6F"/>
    <w:rsid w:val="00BA3E5E"/>
    <w:rsid w:val="00BA3EA0"/>
    <w:rsid w:val="00BA3EB1"/>
    <w:rsid w:val="00BA41F1"/>
    <w:rsid w:val="00BA4297"/>
    <w:rsid w:val="00BA441E"/>
    <w:rsid w:val="00BA44F6"/>
    <w:rsid w:val="00BA455D"/>
    <w:rsid w:val="00BA48DF"/>
    <w:rsid w:val="00BA499B"/>
    <w:rsid w:val="00BA4A3A"/>
    <w:rsid w:val="00BA4E02"/>
    <w:rsid w:val="00BA4F5B"/>
    <w:rsid w:val="00BA506B"/>
    <w:rsid w:val="00BA53A6"/>
    <w:rsid w:val="00BA5468"/>
    <w:rsid w:val="00BA5635"/>
    <w:rsid w:val="00BA567A"/>
    <w:rsid w:val="00BA57FB"/>
    <w:rsid w:val="00BA5929"/>
    <w:rsid w:val="00BA5BF6"/>
    <w:rsid w:val="00BA5C55"/>
    <w:rsid w:val="00BA5C56"/>
    <w:rsid w:val="00BA5F55"/>
    <w:rsid w:val="00BA605A"/>
    <w:rsid w:val="00BA63B8"/>
    <w:rsid w:val="00BA7316"/>
    <w:rsid w:val="00BA75FF"/>
    <w:rsid w:val="00BA777A"/>
    <w:rsid w:val="00BA7787"/>
    <w:rsid w:val="00BA7C66"/>
    <w:rsid w:val="00BA7ED3"/>
    <w:rsid w:val="00BB00B9"/>
    <w:rsid w:val="00BB00D8"/>
    <w:rsid w:val="00BB020B"/>
    <w:rsid w:val="00BB08B4"/>
    <w:rsid w:val="00BB0CCC"/>
    <w:rsid w:val="00BB180F"/>
    <w:rsid w:val="00BB183B"/>
    <w:rsid w:val="00BB1DDB"/>
    <w:rsid w:val="00BB1E04"/>
    <w:rsid w:val="00BB2120"/>
    <w:rsid w:val="00BB24C5"/>
    <w:rsid w:val="00BB2547"/>
    <w:rsid w:val="00BB2797"/>
    <w:rsid w:val="00BB3013"/>
    <w:rsid w:val="00BB30CC"/>
    <w:rsid w:val="00BB38CC"/>
    <w:rsid w:val="00BB3D18"/>
    <w:rsid w:val="00BB446C"/>
    <w:rsid w:val="00BB4848"/>
    <w:rsid w:val="00BB4B0C"/>
    <w:rsid w:val="00BB4BA7"/>
    <w:rsid w:val="00BB4D03"/>
    <w:rsid w:val="00BB4EA8"/>
    <w:rsid w:val="00BB4F97"/>
    <w:rsid w:val="00BB561C"/>
    <w:rsid w:val="00BB563D"/>
    <w:rsid w:val="00BB565A"/>
    <w:rsid w:val="00BB58C5"/>
    <w:rsid w:val="00BB5C3D"/>
    <w:rsid w:val="00BB5CF4"/>
    <w:rsid w:val="00BB5D8F"/>
    <w:rsid w:val="00BB5F58"/>
    <w:rsid w:val="00BB63A9"/>
    <w:rsid w:val="00BB6F37"/>
    <w:rsid w:val="00BB6FB4"/>
    <w:rsid w:val="00BB6FD2"/>
    <w:rsid w:val="00BB7079"/>
    <w:rsid w:val="00BB7D4F"/>
    <w:rsid w:val="00BB7DCB"/>
    <w:rsid w:val="00BB7EBA"/>
    <w:rsid w:val="00BB7F39"/>
    <w:rsid w:val="00BC0133"/>
    <w:rsid w:val="00BC01F0"/>
    <w:rsid w:val="00BC0661"/>
    <w:rsid w:val="00BC0940"/>
    <w:rsid w:val="00BC0A9A"/>
    <w:rsid w:val="00BC0D00"/>
    <w:rsid w:val="00BC1144"/>
    <w:rsid w:val="00BC1715"/>
    <w:rsid w:val="00BC1DAD"/>
    <w:rsid w:val="00BC209D"/>
    <w:rsid w:val="00BC227F"/>
    <w:rsid w:val="00BC2963"/>
    <w:rsid w:val="00BC2D1E"/>
    <w:rsid w:val="00BC430C"/>
    <w:rsid w:val="00BC45BE"/>
    <w:rsid w:val="00BC4E5E"/>
    <w:rsid w:val="00BC4EB1"/>
    <w:rsid w:val="00BC4EE1"/>
    <w:rsid w:val="00BC5B52"/>
    <w:rsid w:val="00BC5ED2"/>
    <w:rsid w:val="00BC5EE6"/>
    <w:rsid w:val="00BC609F"/>
    <w:rsid w:val="00BC610D"/>
    <w:rsid w:val="00BC6323"/>
    <w:rsid w:val="00BC63CB"/>
    <w:rsid w:val="00BC66A4"/>
    <w:rsid w:val="00BC6B2B"/>
    <w:rsid w:val="00BC6F48"/>
    <w:rsid w:val="00BC7334"/>
    <w:rsid w:val="00BC739F"/>
    <w:rsid w:val="00BC755F"/>
    <w:rsid w:val="00BC76C6"/>
    <w:rsid w:val="00BC79A6"/>
    <w:rsid w:val="00BC7AE9"/>
    <w:rsid w:val="00BC7AF4"/>
    <w:rsid w:val="00BC7B1D"/>
    <w:rsid w:val="00BC7CDA"/>
    <w:rsid w:val="00BD0050"/>
    <w:rsid w:val="00BD022F"/>
    <w:rsid w:val="00BD02B8"/>
    <w:rsid w:val="00BD0676"/>
    <w:rsid w:val="00BD0802"/>
    <w:rsid w:val="00BD083E"/>
    <w:rsid w:val="00BD08F4"/>
    <w:rsid w:val="00BD0943"/>
    <w:rsid w:val="00BD0965"/>
    <w:rsid w:val="00BD0D0E"/>
    <w:rsid w:val="00BD0EE4"/>
    <w:rsid w:val="00BD12FF"/>
    <w:rsid w:val="00BD156C"/>
    <w:rsid w:val="00BD15CD"/>
    <w:rsid w:val="00BD16E1"/>
    <w:rsid w:val="00BD187F"/>
    <w:rsid w:val="00BD1E72"/>
    <w:rsid w:val="00BD1F09"/>
    <w:rsid w:val="00BD1F93"/>
    <w:rsid w:val="00BD1FD3"/>
    <w:rsid w:val="00BD2ADF"/>
    <w:rsid w:val="00BD2CCB"/>
    <w:rsid w:val="00BD2E22"/>
    <w:rsid w:val="00BD2E41"/>
    <w:rsid w:val="00BD2E5A"/>
    <w:rsid w:val="00BD3A5D"/>
    <w:rsid w:val="00BD3D6C"/>
    <w:rsid w:val="00BD4096"/>
    <w:rsid w:val="00BD412E"/>
    <w:rsid w:val="00BD422F"/>
    <w:rsid w:val="00BD4399"/>
    <w:rsid w:val="00BD43F5"/>
    <w:rsid w:val="00BD4823"/>
    <w:rsid w:val="00BD4F2B"/>
    <w:rsid w:val="00BD5049"/>
    <w:rsid w:val="00BD5337"/>
    <w:rsid w:val="00BD5530"/>
    <w:rsid w:val="00BD5814"/>
    <w:rsid w:val="00BD60FE"/>
    <w:rsid w:val="00BD6317"/>
    <w:rsid w:val="00BD6716"/>
    <w:rsid w:val="00BD7427"/>
    <w:rsid w:val="00BD744F"/>
    <w:rsid w:val="00BD7858"/>
    <w:rsid w:val="00BD79DA"/>
    <w:rsid w:val="00BD7B51"/>
    <w:rsid w:val="00BD7B75"/>
    <w:rsid w:val="00BD7C6D"/>
    <w:rsid w:val="00BD7E68"/>
    <w:rsid w:val="00BE08BF"/>
    <w:rsid w:val="00BE0B05"/>
    <w:rsid w:val="00BE0DA9"/>
    <w:rsid w:val="00BE0E54"/>
    <w:rsid w:val="00BE1167"/>
    <w:rsid w:val="00BE12C1"/>
    <w:rsid w:val="00BE12E1"/>
    <w:rsid w:val="00BE1FE2"/>
    <w:rsid w:val="00BE21E4"/>
    <w:rsid w:val="00BE2A78"/>
    <w:rsid w:val="00BE2D24"/>
    <w:rsid w:val="00BE2DFF"/>
    <w:rsid w:val="00BE2E8E"/>
    <w:rsid w:val="00BE3034"/>
    <w:rsid w:val="00BE323E"/>
    <w:rsid w:val="00BE3467"/>
    <w:rsid w:val="00BE3473"/>
    <w:rsid w:val="00BE3525"/>
    <w:rsid w:val="00BE3630"/>
    <w:rsid w:val="00BE3861"/>
    <w:rsid w:val="00BE3AD9"/>
    <w:rsid w:val="00BE3C14"/>
    <w:rsid w:val="00BE3F84"/>
    <w:rsid w:val="00BE3FB6"/>
    <w:rsid w:val="00BE4825"/>
    <w:rsid w:val="00BE494D"/>
    <w:rsid w:val="00BE49D4"/>
    <w:rsid w:val="00BE49D8"/>
    <w:rsid w:val="00BE504A"/>
    <w:rsid w:val="00BE50CE"/>
    <w:rsid w:val="00BE56BE"/>
    <w:rsid w:val="00BE5732"/>
    <w:rsid w:val="00BE5774"/>
    <w:rsid w:val="00BE5C42"/>
    <w:rsid w:val="00BE5E7A"/>
    <w:rsid w:val="00BE608A"/>
    <w:rsid w:val="00BE631F"/>
    <w:rsid w:val="00BE6347"/>
    <w:rsid w:val="00BE670C"/>
    <w:rsid w:val="00BE67D4"/>
    <w:rsid w:val="00BE69D4"/>
    <w:rsid w:val="00BE6A70"/>
    <w:rsid w:val="00BE6AB1"/>
    <w:rsid w:val="00BE6B91"/>
    <w:rsid w:val="00BE6E65"/>
    <w:rsid w:val="00BE78E5"/>
    <w:rsid w:val="00BE7F05"/>
    <w:rsid w:val="00BF00CE"/>
    <w:rsid w:val="00BF06F4"/>
    <w:rsid w:val="00BF0A15"/>
    <w:rsid w:val="00BF0CF7"/>
    <w:rsid w:val="00BF1178"/>
    <w:rsid w:val="00BF151B"/>
    <w:rsid w:val="00BF18BC"/>
    <w:rsid w:val="00BF1A7E"/>
    <w:rsid w:val="00BF1E05"/>
    <w:rsid w:val="00BF2074"/>
    <w:rsid w:val="00BF234C"/>
    <w:rsid w:val="00BF2AD8"/>
    <w:rsid w:val="00BF2EFE"/>
    <w:rsid w:val="00BF30E5"/>
    <w:rsid w:val="00BF31EB"/>
    <w:rsid w:val="00BF367E"/>
    <w:rsid w:val="00BF39EB"/>
    <w:rsid w:val="00BF3B8E"/>
    <w:rsid w:val="00BF4B30"/>
    <w:rsid w:val="00BF4F83"/>
    <w:rsid w:val="00BF50BE"/>
    <w:rsid w:val="00BF5278"/>
    <w:rsid w:val="00BF5316"/>
    <w:rsid w:val="00BF547B"/>
    <w:rsid w:val="00BF55B0"/>
    <w:rsid w:val="00BF571F"/>
    <w:rsid w:val="00BF581C"/>
    <w:rsid w:val="00BF5885"/>
    <w:rsid w:val="00BF5894"/>
    <w:rsid w:val="00BF58DF"/>
    <w:rsid w:val="00BF5D03"/>
    <w:rsid w:val="00BF64C1"/>
    <w:rsid w:val="00BF686F"/>
    <w:rsid w:val="00BF6CF4"/>
    <w:rsid w:val="00BF6FF5"/>
    <w:rsid w:val="00BF74A1"/>
    <w:rsid w:val="00BF751E"/>
    <w:rsid w:val="00BF781A"/>
    <w:rsid w:val="00BF79D1"/>
    <w:rsid w:val="00BF7F5F"/>
    <w:rsid w:val="00C0026C"/>
    <w:rsid w:val="00C006E5"/>
    <w:rsid w:val="00C0074A"/>
    <w:rsid w:val="00C00796"/>
    <w:rsid w:val="00C008BA"/>
    <w:rsid w:val="00C00BF4"/>
    <w:rsid w:val="00C00F14"/>
    <w:rsid w:val="00C0114F"/>
    <w:rsid w:val="00C013C4"/>
    <w:rsid w:val="00C0148E"/>
    <w:rsid w:val="00C014AB"/>
    <w:rsid w:val="00C01DBB"/>
    <w:rsid w:val="00C02516"/>
    <w:rsid w:val="00C026C9"/>
    <w:rsid w:val="00C02ABB"/>
    <w:rsid w:val="00C02CA6"/>
    <w:rsid w:val="00C02D26"/>
    <w:rsid w:val="00C030F4"/>
    <w:rsid w:val="00C0342A"/>
    <w:rsid w:val="00C03437"/>
    <w:rsid w:val="00C035EA"/>
    <w:rsid w:val="00C0362D"/>
    <w:rsid w:val="00C03796"/>
    <w:rsid w:val="00C03A0D"/>
    <w:rsid w:val="00C04615"/>
    <w:rsid w:val="00C0465A"/>
    <w:rsid w:val="00C0484A"/>
    <w:rsid w:val="00C04975"/>
    <w:rsid w:val="00C04A92"/>
    <w:rsid w:val="00C04E7F"/>
    <w:rsid w:val="00C04F87"/>
    <w:rsid w:val="00C05023"/>
    <w:rsid w:val="00C05691"/>
    <w:rsid w:val="00C0604A"/>
    <w:rsid w:val="00C06610"/>
    <w:rsid w:val="00C0684F"/>
    <w:rsid w:val="00C068EB"/>
    <w:rsid w:val="00C0698A"/>
    <w:rsid w:val="00C06B53"/>
    <w:rsid w:val="00C0766F"/>
    <w:rsid w:val="00C078D1"/>
    <w:rsid w:val="00C07D8E"/>
    <w:rsid w:val="00C07EF0"/>
    <w:rsid w:val="00C07FB4"/>
    <w:rsid w:val="00C103A5"/>
    <w:rsid w:val="00C10564"/>
    <w:rsid w:val="00C1076A"/>
    <w:rsid w:val="00C109E3"/>
    <w:rsid w:val="00C10B30"/>
    <w:rsid w:val="00C10E66"/>
    <w:rsid w:val="00C1140E"/>
    <w:rsid w:val="00C11420"/>
    <w:rsid w:val="00C11A69"/>
    <w:rsid w:val="00C11DE4"/>
    <w:rsid w:val="00C120EA"/>
    <w:rsid w:val="00C12154"/>
    <w:rsid w:val="00C128AC"/>
    <w:rsid w:val="00C12BD2"/>
    <w:rsid w:val="00C12EB8"/>
    <w:rsid w:val="00C13511"/>
    <w:rsid w:val="00C135DC"/>
    <w:rsid w:val="00C13A33"/>
    <w:rsid w:val="00C13AC1"/>
    <w:rsid w:val="00C13D28"/>
    <w:rsid w:val="00C13E2B"/>
    <w:rsid w:val="00C13EEB"/>
    <w:rsid w:val="00C1443F"/>
    <w:rsid w:val="00C144F3"/>
    <w:rsid w:val="00C146F4"/>
    <w:rsid w:val="00C1482D"/>
    <w:rsid w:val="00C1494B"/>
    <w:rsid w:val="00C1499A"/>
    <w:rsid w:val="00C14A71"/>
    <w:rsid w:val="00C14CB4"/>
    <w:rsid w:val="00C14F62"/>
    <w:rsid w:val="00C1520C"/>
    <w:rsid w:val="00C152BC"/>
    <w:rsid w:val="00C152D6"/>
    <w:rsid w:val="00C15332"/>
    <w:rsid w:val="00C15656"/>
    <w:rsid w:val="00C157AD"/>
    <w:rsid w:val="00C159C8"/>
    <w:rsid w:val="00C15CE4"/>
    <w:rsid w:val="00C15DAB"/>
    <w:rsid w:val="00C1623B"/>
    <w:rsid w:val="00C163DE"/>
    <w:rsid w:val="00C163E3"/>
    <w:rsid w:val="00C16655"/>
    <w:rsid w:val="00C16799"/>
    <w:rsid w:val="00C16C7A"/>
    <w:rsid w:val="00C1764E"/>
    <w:rsid w:val="00C17776"/>
    <w:rsid w:val="00C17A8F"/>
    <w:rsid w:val="00C17ABE"/>
    <w:rsid w:val="00C17D43"/>
    <w:rsid w:val="00C17D8D"/>
    <w:rsid w:val="00C17D8E"/>
    <w:rsid w:val="00C206CA"/>
    <w:rsid w:val="00C20701"/>
    <w:rsid w:val="00C207E0"/>
    <w:rsid w:val="00C20941"/>
    <w:rsid w:val="00C20C5E"/>
    <w:rsid w:val="00C20E5F"/>
    <w:rsid w:val="00C20F46"/>
    <w:rsid w:val="00C21098"/>
    <w:rsid w:val="00C2134C"/>
    <w:rsid w:val="00C214C3"/>
    <w:rsid w:val="00C21915"/>
    <w:rsid w:val="00C21A5D"/>
    <w:rsid w:val="00C22246"/>
    <w:rsid w:val="00C223CE"/>
    <w:rsid w:val="00C224A8"/>
    <w:rsid w:val="00C22522"/>
    <w:rsid w:val="00C225D9"/>
    <w:rsid w:val="00C226CA"/>
    <w:rsid w:val="00C22E5B"/>
    <w:rsid w:val="00C230B9"/>
    <w:rsid w:val="00C231F0"/>
    <w:rsid w:val="00C231F8"/>
    <w:rsid w:val="00C23205"/>
    <w:rsid w:val="00C233DD"/>
    <w:rsid w:val="00C233EC"/>
    <w:rsid w:val="00C23630"/>
    <w:rsid w:val="00C23668"/>
    <w:rsid w:val="00C2414D"/>
    <w:rsid w:val="00C2439D"/>
    <w:rsid w:val="00C24499"/>
    <w:rsid w:val="00C246A5"/>
    <w:rsid w:val="00C2471F"/>
    <w:rsid w:val="00C24AC7"/>
    <w:rsid w:val="00C24E3B"/>
    <w:rsid w:val="00C25002"/>
    <w:rsid w:val="00C251E5"/>
    <w:rsid w:val="00C252A5"/>
    <w:rsid w:val="00C25867"/>
    <w:rsid w:val="00C26066"/>
    <w:rsid w:val="00C263D3"/>
    <w:rsid w:val="00C26625"/>
    <w:rsid w:val="00C26C51"/>
    <w:rsid w:val="00C26DD9"/>
    <w:rsid w:val="00C26EA8"/>
    <w:rsid w:val="00C30344"/>
    <w:rsid w:val="00C303D7"/>
    <w:rsid w:val="00C3074C"/>
    <w:rsid w:val="00C30826"/>
    <w:rsid w:val="00C30AA1"/>
    <w:rsid w:val="00C311AB"/>
    <w:rsid w:val="00C313BD"/>
    <w:rsid w:val="00C313D4"/>
    <w:rsid w:val="00C31B42"/>
    <w:rsid w:val="00C31C7F"/>
    <w:rsid w:val="00C327B9"/>
    <w:rsid w:val="00C32866"/>
    <w:rsid w:val="00C328A0"/>
    <w:rsid w:val="00C32C13"/>
    <w:rsid w:val="00C32C6C"/>
    <w:rsid w:val="00C32CE9"/>
    <w:rsid w:val="00C32F81"/>
    <w:rsid w:val="00C338F7"/>
    <w:rsid w:val="00C33B35"/>
    <w:rsid w:val="00C33C1C"/>
    <w:rsid w:val="00C33F05"/>
    <w:rsid w:val="00C33FFC"/>
    <w:rsid w:val="00C34024"/>
    <w:rsid w:val="00C342B7"/>
    <w:rsid w:val="00C344A7"/>
    <w:rsid w:val="00C34534"/>
    <w:rsid w:val="00C347F0"/>
    <w:rsid w:val="00C34C8A"/>
    <w:rsid w:val="00C34E1D"/>
    <w:rsid w:val="00C34F08"/>
    <w:rsid w:val="00C34F3D"/>
    <w:rsid w:val="00C35401"/>
    <w:rsid w:val="00C357DE"/>
    <w:rsid w:val="00C35A55"/>
    <w:rsid w:val="00C360EF"/>
    <w:rsid w:val="00C365BB"/>
    <w:rsid w:val="00C36C9B"/>
    <w:rsid w:val="00C36D55"/>
    <w:rsid w:val="00C36DA5"/>
    <w:rsid w:val="00C37889"/>
    <w:rsid w:val="00C37ACF"/>
    <w:rsid w:val="00C37D37"/>
    <w:rsid w:val="00C37EE6"/>
    <w:rsid w:val="00C37FFA"/>
    <w:rsid w:val="00C4012D"/>
    <w:rsid w:val="00C40392"/>
    <w:rsid w:val="00C40510"/>
    <w:rsid w:val="00C4057C"/>
    <w:rsid w:val="00C40624"/>
    <w:rsid w:val="00C406E3"/>
    <w:rsid w:val="00C40784"/>
    <w:rsid w:val="00C407DB"/>
    <w:rsid w:val="00C40891"/>
    <w:rsid w:val="00C40B2D"/>
    <w:rsid w:val="00C40CF2"/>
    <w:rsid w:val="00C41001"/>
    <w:rsid w:val="00C41372"/>
    <w:rsid w:val="00C418FB"/>
    <w:rsid w:val="00C41925"/>
    <w:rsid w:val="00C41DD8"/>
    <w:rsid w:val="00C4236B"/>
    <w:rsid w:val="00C423F9"/>
    <w:rsid w:val="00C42447"/>
    <w:rsid w:val="00C427EC"/>
    <w:rsid w:val="00C42932"/>
    <w:rsid w:val="00C42C58"/>
    <w:rsid w:val="00C42F2E"/>
    <w:rsid w:val="00C430D1"/>
    <w:rsid w:val="00C436D5"/>
    <w:rsid w:val="00C439DD"/>
    <w:rsid w:val="00C43A03"/>
    <w:rsid w:val="00C43A38"/>
    <w:rsid w:val="00C43AA6"/>
    <w:rsid w:val="00C44140"/>
    <w:rsid w:val="00C4414B"/>
    <w:rsid w:val="00C4436F"/>
    <w:rsid w:val="00C44CF1"/>
    <w:rsid w:val="00C44E8B"/>
    <w:rsid w:val="00C45144"/>
    <w:rsid w:val="00C455CD"/>
    <w:rsid w:val="00C45A0A"/>
    <w:rsid w:val="00C4611B"/>
    <w:rsid w:val="00C46399"/>
    <w:rsid w:val="00C46869"/>
    <w:rsid w:val="00C46D58"/>
    <w:rsid w:val="00C46E98"/>
    <w:rsid w:val="00C4710E"/>
    <w:rsid w:val="00C47199"/>
    <w:rsid w:val="00C47272"/>
    <w:rsid w:val="00C473C4"/>
    <w:rsid w:val="00C47B86"/>
    <w:rsid w:val="00C47C17"/>
    <w:rsid w:val="00C47EEC"/>
    <w:rsid w:val="00C50645"/>
    <w:rsid w:val="00C5078F"/>
    <w:rsid w:val="00C50997"/>
    <w:rsid w:val="00C5101E"/>
    <w:rsid w:val="00C516E0"/>
    <w:rsid w:val="00C51821"/>
    <w:rsid w:val="00C51909"/>
    <w:rsid w:val="00C51AA2"/>
    <w:rsid w:val="00C51C53"/>
    <w:rsid w:val="00C51E9A"/>
    <w:rsid w:val="00C520DB"/>
    <w:rsid w:val="00C5224F"/>
    <w:rsid w:val="00C523CB"/>
    <w:rsid w:val="00C52522"/>
    <w:rsid w:val="00C525D2"/>
    <w:rsid w:val="00C53008"/>
    <w:rsid w:val="00C53022"/>
    <w:rsid w:val="00C530D4"/>
    <w:rsid w:val="00C5329C"/>
    <w:rsid w:val="00C53367"/>
    <w:rsid w:val="00C53857"/>
    <w:rsid w:val="00C53D99"/>
    <w:rsid w:val="00C53DA7"/>
    <w:rsid w:val="00C54104"/>
    <w:rsid w:val="00C544B8"/>
    <w:rsid w:val="00C5464B"/>
    <w:rsid w:val="00C54926"/>
    <w:rsid w:val="00C54D3A"/>
    <w:rsid w:val="00C55521"/>
    <w:rsid w:val="00C558BD"/>
    <w:rsid w:val="00C559DE"/>
    <w:rsid w:val="00C55B0C"/>
    <w:rsid w:val="00C55DC8"/>
    <w:rsid w:val="00C55E7C"/>
    <w:rsid w:val="00C56320"/>
    <w:rsid w:val="00C56345"/>
    <w:rsid w:val="00C566DD"/>
    <w:rsid w:val="00C566E8"/>
    <w:rsid w:val="00C56CB7"/>
    <w:rsid w:val="00C56E06"/>
    <w:rsid w:val="00C57044"/>
    <w:rsid w:val="00C57357"/>
    <w:rsid w:val="00C578E9"/>
    <w:rsid w:val="00C57EF0"/>
    <w:rsid w:val="00C600F4"/>
    <w:rsid w:val="00C60113"/>
    <w:rsid w:val="00C603C1"/>
    <w:rsid w:val="00C607D3"/>
    <w:rsid w:val="00C60940"/>
    <w:rsid w:val="00C609E7"/>
    <w:rsid w:val="00C60E2D"/>
    <w:rsid w:val="00C6112B"/>
    <w:rsid w:val="00C61529"/>
    <w:rsid w:val="00C615CD"/>
    <w:rsid w:val="00C6168C"/>
    <w:rsid w:val="00C61777"/>
    <w:rsid w:val="00C61C05"/>
    <w:rsid w:val="00C6272B"/>
    <w:rsid w:val="00C62C1B"/>
    <w:rsid w:val="00C62CA8"/>
    <w:rsid w:val="00C62F98"/>
    <w:rsid w:val="00C6326D"/>
    <w:rsid w:val="00C632DA"/>
    <w:rsid w:val="00C632E9"/>
    <w:rsid w:val="00C63BEE"/>
    <w:rsid w:val="00C63D61"/>
    <w:rsid w:val="00C642FB"/>
    <w:rsid w:val="00C64524"/>
    <w:rsid w:val="00C646F3"/>
    <w:rsid w:val="00C647BE"/>
    <w:rsid w:val="00C64A63"/>
    <w:rsid w:val="00C64AD4"/>
    <w:rsid w:val="00C64F92"/>
    <w:rsid w:val="00C650F1"/>
    <w:rsid w:val="00C65242"/>
    <w:rsid w:val="00C653C0"/>
    <w:rsid w:val="00C65A14"/>
    <w:rsid w:val="00C65BDE"/>
    <w:rsid w:val="00C65D3F"/>
    <w:rsid w:val="00C65E45"/>
    <w:rsid w:val="00C65FDA"/>
    <w:rsid w:val="00C66076"/>
    <w:rsid w:val="00C66352"/>
    <w:rsid w:val="00C66BA3"/>
    <w:rsid w:val="00C66BC5"/>
    <w:rsid w:val="00C66FE9"/>
    <w:rsid w:val="00C6705A"/>
    <w:rsid w:val="00C671B0"/>
    <w:rsid w:val="00C6739D"/>
    <w:rsid w:val="00C673B3"/>
    <w:rsid w:val="00C67550"/>
    <w:rsid w:val="00C678B6"/>
    <w:rsid w:val="00C67A1C"/>
    <w:rsid w:val="00C7065A"/>
    <w:rsid w:val="00C7067B"/>
    <w:rsid w:val="00C706B4"/>
    <w:rsid w:val="00C70BBD"/>
    <w:rsid w:val="00C70BEA"/>
    <w:rsid w:val="00C70D9C"/>
    <w:rsid w:val="00C70E35"/>
    <w:rsid w:val="00C7114A"/>
    <w:rsid w:val="00C71223"/>
    <w:rsid w:val="00C7172D"/>
    <w:rsid w:val="00C71885"/>
    <w:rsid w:val="00C71B71"/>
    <w:rsid w:val="00C71E9B"/>
    <w:rsid w:val="00C71FBD"/>
    <w:rsid w:val="00C7202E"/>
    <w:rsid w:val="00C72365"/>
    <w:rsid w:val="00C72429"/>
    <w:rsid w:val="00C72801"/>
    <w:rsid w:val="00C72BBE"/>
    <w:rsid w:val="00C72D4F"/>
    <w:rsid w:val="00C72E5C"/>
    <w:rsid w:val="00C72EE6"/>
    <w:rsid w:val="00C730F5"/>
    <w:rsid w:val="00C73473"/>
    <w:rsid w:val="00C74719"/>
    <w:rsid w:val="00C74785"/>
    <w:rsid w:val="00C74C54"/>
    <w:rsid w:val="00C74E75"/>
    <w:rsid w:val="00C750EC"/>
    <w:rsid w:val="00C750FE"/>
    <w:rsid w:val="00C755C9"/>
    <w:rsid w:val="00C757ED"/>
    <w:rsid w:val="00C759C2"/>
    <w:rsid w:val="00C75A15"/>
    <w:rsid w:val="00C75BE0"/>
    <w:rsid w:val="00C75C49"/>
    <w:rsid w:val="00C7623E"/>
    <w:rsid w:val="00C76A2B"/>
    <w:rsid w:val="00C76A39"/>
    <w:rsid w:val="00C76C51"/>
    <w:rsid w:val="00C76D18"/>
    <w:rsid w:val="00C76FCB"/>
    <w:rsid w:val="00C7705F"/>
    <w:rsid w:val="00C77157"/>
    <w:rsid w:val="00C773F1"/>
    <w:rsid w:val="00C7742D"/>
    <w:rsid w:val="00C776CC"/>
    <w:rsid w:val="00C777EA"/>
    <w:rsid w:val="00C777FF"/>
    <w:rsid w:val="00C778AD"/>
    <w:rsid w:val="00C77983"/>
    <w:rsid w:val="00C779C3"/>
    <w:rsid w:val="00C77B1E"/>
    <w:rsid w:val="00C77B95"/>
    <w:rsid w:val="00C77F09"/>
    <w:rsid w:val="00C80185"/>
    <w:rsid w:val="00C804A5"/>
    <w:rsid w:val="00C805DE"/>
    <w:rsid w:val="00C808C0"/>
    <w:rsid w:val="00C80BBA"/>
    <w:rsid w:val="00C80D3C"/>
    <w:rsid w:val="00C810B4"/>
    <w:rsid w:val="00C81196"/>
    <w:rsid w:val="00C813B8"/>
    <w:rsid w:val="00C813D1"/>
    <w:rsid w:val="00C81486"/>
    <w:rsid w:val="00C81834"/>
    <w:rsid w:val="00C81C34"/>
    <w:rsid w:val="00C81DC1"/>
    <w:rsid w:val="00C82034"/>
    <w:rsid w:val="00C821F8"/>
    <w:rsid w:val="00C82305"/>
    <w:rsid w:val="00C826D8"/>
    <w:rsid w:val="00C828C5"/>
    <w:rsid w:val="00C82D01"/>
    <w:rsid w:val="00C82DC8"/>
    <w:rsid w:val="00C82EFD"/>
    <w:rsid w:val="00C831AA"/>
    <w:rsid w:val="00C8323E"/>
    <w:rsid w:val="00C833C3"/>
    <w:rsid w:val="00C834D1"/>
    <w:rsid w:val="00C836F7"/>
    <w:rsid w:val="00C846DE"/>
    <w:rsid w:val="00C8475F"/>
    <w:rsid w:val="00C8490E"/>
    <w:rsid w:val="00C8497A"/>
    <w:rsid w:val="00C84CE5"/>
    <w:rsid w:val="00C852C8"/>
    <w:rsid w:val="00C85516"/>
    <w:rsid w:val="00C85836"/>
    <w:rsid w:val="00C85EA6"/>
    <w:rsid w:val="00C85EEC"/>
    <w:rsid w:val="00C85F62"/>
    <w:rsid w:val="00C860B5"/>
    <w:rsid w:val="00C86157"/>
    <w:rsid w:val="00C865ED"/>
    <w:rsid w:val="00C866D6"/>
    <w:rsid w:val="00C867AA"/>
    <w:rsid w:val="00C86923"/>
    <w:rsid w:val="00C869DB"/>
    <w:rsid w:val="00C86CAE"/>
    <w:rsid w:val="00C87012"/>
    <w:rsid w:val="00C8724A"/>
    <w:rsid w:val="00C872C1"/>
    <w:rsid w:val="00C87526"/>
    <w:rsid w:val="00C8786A"/>
    <w:rsid w:val="00C87B6D"/>
    <w:rsid w:val="00C900A8"/>
    <w:rsid w:val="00C90266"/>
    <w:rsid w:val="00C90468"/>
    <w:rsid w:val="00C90606"/>
    <w:rsid w:val="00C9064E"/>
    <w:rsid w:val="00C907CC"/>
    <w:rsid w:val="00C91336"/>
    <w:rsid w:val="00C914DF"/>
    <w:rsid w:val="00C9154D"/>
    <w:rsid w:val="00C916FC"/>
    <w:rsid w:val="00C91C15"/>
    <w:rsid w:val="00C91F08"/>
    <w:rsid w:val="00C91F10"/>
    <w:rsid w:val="00C91FF0"/>
    <w:rsid w:val="00C9226A"/>
    <w:rsid w:val="00C92A62"/>
    <w:rsid w:val="00C92C8A"/>
    <w:rsid w:val="00C92EFA"/>
    <w:rsid w:val="00C93065"/>
    <w:rsid w:val="00C938F8"/>
    <w:rsid w:val="00C93AA0"/>
    <w:rsid w:val="00C94837"/>
    <w:rsid w:val="00C94AC3"/>
    <w:rsid w:val="00C95014"/>
    <w:rsid w:val="00C95081"/>
    <w:rsid w:val="00C9545B"/>
    <w:rsid w:val="00C955F6"/>
    <w:rsid w:val="00C95839"/>
    <w:rsid w:val="00C95969"/>
    <w:rsid w:val="00C95A81"/>
    <w:rsid w:val="00C95BF5"/>
    <w:rsid w:val="00C95C9B"/>
    <w:rsid w:val="00C95DBE"/>
    <w:rsid w:val="00C95DFD"/>
    <w:rsid w:val="00C95EBC"/>
    <w:rsid w:val="00C966CA"/>
    <w:rsid w:val="00C96945"/>
    <w:rsid w:val="00C96ADB"/>
    <w:rsid w:val="00C97319"/>
    <w:rsid w:val="00C97936"/>
    <w:rsid w:val="00C97B0D"/>
    <w:rsid w:val="00C97B60"/>
    <w:rsid w:val="00CA0430"/>
    <w:rsid w:val="00CA04D6"/>
    <w:rsid w:val="00CA0849"/>
    <w:rsid w:val="00CA0D5F"/>
    <w:rsid w:val="00CA0DD4"/>
    <w:rsid w:val="00CA0E09"/>
    <w:rsid w:val="00CA0F3C"/>
    <w:rsid w:val="00CA0FFE"/>
    <w:rsid w:val="00CA10C8"/>
    <w:rsid w:val="00CA14D2"/>
    <w:rsid w:val="00CA150D"/>
    <w:rsid w:val="00CA154D"/>
    <w:rsid w:val="00CA1691"/>
    <w:rsid w:val="00CA1942"/>
    <w:rsid w:val="00CA1E7A"/>
    <w:rsid w:val="00CA1EC9"/>
    <w:rsid w:val="00CA236A"/>
    <w:rsid w:val="00CA24DC"/>
    <w:rsid w:val="00CA2DC3"/>
    <w:rsid w:val="00CA2FF9"/>
    <w:rsid w:val="00CA3B04"/>
    <w:rsid w:val="00CA3C50"/>
    <w:rsid w:val="00CA3E10"/>
    <w:rsid w:val="00CA433E"/>
    <w:rsid w:val="00CA44E4"/>
    <w:rsid w:val="00CA44FE"/>
    <w:rsid w:val="00CA4915"/>
    <w:rsid w:val="00CA512E"/>
    <w:rsid w:val="00CA5494"/>
    <w:rsid w:val="00CA561B"/>
    <w:rsid w:val="00CA58C2"/>
    <w:rsid w:val="00CA59B7"/>
    <w:rsid w:val="00CA5E7E"/>
    <w:rsid w:val="00CA643D"/>
    <w:rsid w:val="00CA65D6"/>
    <w:rsid w:val="00CA6754"/>
    <w:rsid w:val="00CA6D57"/>
    <w:rsid w:val="00CA6D87"/>
    <w:rsid w:val="00CA7087"/>
    <w:rsid w:val="00CA7164"/>
    <w:rsid w:val="00CA77CA"/>
    <w:rsid w:val="00CA79CA"/>
    <w:rsid w:val="00CA7A69"/>
    <w:rsid w:val="00CA7B32"/>
    <w:rsid w:val="00CB009D"/>
    <w:rsid w:val="00CB01E5"/>
    <w:rsid w:val="00CB0E44"/>
    <w:rsid w:val="00CB1007"/>
    <w:rsid w:val="00CB1261"/>
    <w:rsid w:val="00CB15AC"/>
    <w:rsid w:val="00CB1608"/>
    <w:rsid w:val="00CB16E9"/>
    <w:rsid w:val="00CB174F"/>
    <w:rsid w:val="00CB1D8D"/>
    <w:rsid w:val="00CB1DA1"/>
    <w:rsid w:val="00CB26D1"/>
    <w:rsid w:val="00CB276B"/>
    <w:rsid w:val="00CB2C59"/>
    <w:rsid w:val="00CB2F67"/>
    <w:rsid w:val="00CB335F"/>
    <w:rsid w:val="00CB35A6"/>
    <w:rsid w:val="00CB3624"/>
    <w:rsid w:val="00CB3649"/>
    <w:rsid w:val="00CB3752"/>
    <w:rsid w:val="00CB37AC"/>
    <w:rsid w:val="00CB3C80"/>
    <w:rsid w:val="00CB3E05"/>
    <w:rsid w:val="00CB4046"/>
    <w:rsid w:val="00CB424C"/>
    <w:rsid w:val="00CB43A1"/>
    <w:rsid w:val="00CB43AF"/>
    <w:rsid w:val="00CB4435"/>
    <w:rsid w:val="00CB51C8"/>
    <w:rsid w:val="00CB5325"/>
    <w:rsid w:val="00CB54AF"/>
    <w:rsid w:val="00CB552C"/>
    <w:rsid w:val="00CB5802"/>
    <w:rsid w:val="00CB5DB7"/>
    <w:rsid w:val="00CB61BA"/>
    <w:rsid w:val="00CB62EB"/>
    <w:rsid w:val="00CB6475"/>
    <w:rsid w:val="00CB65AC"/>
    <w:rsid w:val="00CB67D4"/>
    <w:rsid w:val="00CB69ED"/>
    <w:rsid w:val="00CB6F27"/>
    <w:rsid w:val="00CB764B"/>
    <w:rsid w:val="00CB7A03"/>
    <w:rsid w:val="00CB7B6E"/>
    <w:rsid w:val="00CB7BE4"/>
    <w:rsid w:val="00CB7BF7"/>
    <w:rsid w:val="00CB7E1C"/>
    <w:rsid w:val="00CB7F1A"/>
    <w:rsid w:val="00CC0025"/>
    <w:rsid w:val="00CC02B8"/>
    <w:rsid w:val="00CC031C"/>
    <w:rsid w:val="00CC0AFD"/>
    <w:rsid w:val="00CC0BBF"/>
    <w:rsid w:val="00CC0C2D"/>
    <w:rsid w:val="00CC0EF4"/>
    <w:rsid w:val="00CC0FB0"/>
    <w:rsid w:val="00CC0FD4"/>
    <w:rsid w:val="00CC104D"/>
    <w:rsid w:val="00CC1097"/>
    <w:rsid w:val="00CC171B"/>
    <w:rsid w:val="00CC1770"/>
    <w:rsid w:val="00CC1906"/>
    <w:rsid w:val="00CC1BC6"/>
    <w:rsid w:val="00CC22BC"/>
    <w:rsid w:val="00CC271C"/>
    <w:rsid w:val="00CC2ABF"/>
    <w:rsid w:val="00CC2DC0"/>
    <w:rsid w:val="00CC2E4F"/>
    <w:rsid w:val="00CC334F"/>
    <w:rsid w:val="00CC3471"/>
    <w:rsid w:val="00CC3B8E"/>
    <w:rsid w:val="00CC3C6E"/>
    <w:rsid w:val="00CC3D26"/>
    <w:rsid w:val="00CC3D71"/>
    <w:rsid w:val="00CC431D"/>
    <w:rsid w:val="00CC44E5"/>
    <w:rsid w:val="00CC4DBC"/>
    <w:rsid w:val="00CC4E77"/>
    <w:rsid w:val="00CC5313"/>
    <w:rsid w:val="00CC533D"/>
    <w:rsid w:val="00CC5891"/>
    <w:rsid w:val="00CC5EA5"/>
    <w:rsid w:val="00CC6467"/>
    <w:rsid w:val="00CC6470"/>
    <w:rsid w:val="00CC6735"/>
    <w:rsid w:val="00CC674B"/>
    <w:rsid w:val="00CC677B"/>
    <w:rsid w:val="00CC6B37"/>
    <w:rsid w:val="00CC6CCC"/>
    <w:rsid w:val="00CC6FEF"/>
    <w:rsid w:val="00CC70A2"/>
    <w:rsid w:val="00CC765D"/>
    <w:rsid w:val="00CC77CD"/>
    <w:rsid w:val="00CC7963"/>
    <w:rsid w:val="00CC7A3D"/>
    <w:rsid w:val="00CC7F8A"/>
    <w:rsid w:val="00CD0037"/>
    <w:rsid w:val="00CD0432"/>
    <w:rsid w:val="00CD05A6"/>
    <w:rsid w:val="00CD06B3"/>
    <w:rsid w:val="00CD089B"/>
    <w:rsid w:val="00CD0AC9"/>
    <w:rsid w:val="00CD1322"/>
    <w:rsid w:val="00CD1442"/>
    <w:rsid w:val="00CD1454"/>
    <w:rsid w:val="00CD14C9"/>
    <w:rsid w:val="00CD1E19"/>
    <w:rsid w:val="00CD22A3"/>
    <w:rsid w:val="00CD230D"/>
    <w:rsid w:val="00CD2666"/>
    <w:rsid w:val="00CD2BCA"/>
    <w:rsid w:val="00CD2D1E"/>
    <w:rsid w:val="00CD2EB8"/>
    <w:rsid w:val="00CD30DB"/>
    <w:rsid w:val="00CD322B"/>
    <w:rsid w:val="00CD396E"/>
    <w:rsid w:val="00CD39C6"/>
    <w:rsid w:val="00CD40D5"/>
    <w:rsid w:val="00CD416F"/>
    <w:rsid w:val="00CD4319"/>
    <w:rsid w:val="00CD4531"/>
    <w:rsid w:val="00CD4892"/>
    <w:rsid w:val="00CD4AB4"/>
    <w:rsid w:val="00CD4AEC"/>
    <w:rsid w:val="00CD4B55"/>
    <w:rsid w:val="00CD4B65"/>
    <w:rsid w:val="00CD4C37"/>
    <w:rsid w:val="00CD4E65"/>
    <w:rsid w:val="00CD5140"/>
    <w:rsid w:val="00CD514D"/>
    <w:rsid w:val="00CD5176"/>
    <w:rsid w:val="00CD52CC"/>
    <w:rsid w:val="00CD5450"/>
    <w:rsid w:val="00CD561D"/>
    <w:rsid w:val="00CD57A5"/>
    <w:rsid w:val="00CD58A1"/>
    <w:rsid w:val="00CD6519"/>
    <w:rsid w:val="00CD659D"/>
    <w:rsid w:val="00CD6986"/>
    <w:rsid w:val="00CD6B18"/>
    <w:rsid w:val="00CD70BA"/>
    <w:rsid w:val="00CD70FA"/>
    <w:rsid w:val="00CD73A8"/>
    <w:rsid w:val="00CD7404"/>
    <w:rsid w:val="00CD75C7"/>
    <w:rsid w:val="00CD785E"/>
    <w:rsid w:val="00CD78A8"/>
    <w:rsid w:val="00CE071E"/>
    <w:rsid w:val="00CE0AFB"/>
    <w:rsid w:val="00CE0BF0"/>
    <w:rsid w:val="00CE0E2E"/>
    <w:rsid w:val="00CE1028"/>
    <w:rsid w:val="00CE11D6"/>
    <w:rsid w:val="00CE180D"/>
    <w:rsid w:val="00CE1980"/>
    <w:rsid w:val="00CE1C43"/>
    <w:rsid w:val="00CE1EE0"/>
    <w:rsid w:val="00CE1F12"/>
    <w:rsid w:val="00CE2024"/>
    <w:rsid w:val="00CE20ED"/>
    <w:rsid w:val="00CE23D7"/>
    <w:rsid w:val="00CE2596"/>
    <w:rsid w:val="00CE2653"/>
    <w:rsid w:val="00CE26D2"/>
    <w:rsid w:val="00CE271A"/>
    <w:rsid w:val="00CE2846"/>
    <w:rsid w:val="00CE2BB0"/>
    <w:rsid w:val="00CE374A"/>
    <w:rsid w:val="00CE39D7"/>
    <w:rsid w:val="00CE3ADB"/>
    <w:rsid w:val="00CE3AF1"/>
    <w:rsid w:val="00CE3BA6"/>
    <w:rsid w:val="00CE3EC0"/>
    <w:rsid w:val="00CE3FB8"/>
    <w:rsid w:val="00CE411D"/>
    <w:rsid w:val="00CE48AA"/>
    <w:rsid w:val="00CE51EC"/>
    <w:rsid w:val="00CE5378"/>
    <w:rsid w:val="00CE5DA4"/>
    <w:rsid w:val="00CE5EBD"/>
    <w:rsid w:val="00CE6146"/>
    <w:rsid w:val="00CE61F0"/>
    <w:rsid w:val="00CE61F4"/>
    <w:rsid w:val="00CE66C5"/>
    <w:rsid w:val="00CE67C4"/>
    <w:rsid w:val="00CE68E0"/>
    <w:rsid w:val="00CE6AC7"/>
    <w:rsid w:val="00CE6FD2"/>
    <w:rsid w:val="00CE7068"/>
    <w:rsid w:val="00CE712D"/>
    <w:rsid w:val="00CE7514"/>
    <w:rsid w:val="00CE754C"/>
    <w:rsid w:val="00CE7765"/>
    <w:rsid w:val="00CE780A"/>
    <w:rsid w:val="00CE7850"/>
    <w:rsid w:val="00CE7C37"/>
    <w:rsid w:val="00CE7C85"/>
    <w:rsid w:val="00CE7E79"/>
    <w:rsid w:val="00CF008F"/>
    <w:rsid w:val="00CF01DA"/>
    <w:rsid w:val="00CF0252"/>
    <w:rsid w:val="00CF0B5C"/>
    <w:rsid w:val="00CF0CFA"/>
    <w:rsid w:val="00CF0D7B"/>
    <w:rsid w:val="00CF165F"/>
    <w:rsid w:val="00CF1664"/>
    <w:rsid w:val="00CF1A2D"/>
    <w:rsid w:val="00CF1D53"/>
    <w:rsid w:val="00CF1E18"/>
    <w:rsid w:val="00CF206A"/>
    <w:rsid w:val="00CF2722"/>
    <w:rsid w:val="00CF2BD6"/>
    <w:rsid w:val="00CF2D2B"/>
    <w:rsid w:val="00CF2DD0"/>
    <w:rsid w:val="00CF2EA6"/>
    <w:rsid w:val="00CF35BC"/>
    <w:rsid w:val="00CF360E"/>
    <w:rsid w:val="00CF3929"/>
    <w:rsid w:val="00CF3BF4"/>
    <w:rsid w:val="00CF3C04"/>
    <w:rsid w:val="00CF3D3F"/>
    <w:rsid w:val="00CF3D78"/>
    <w:rsid w:val="00CF3EE6"/>
    <w:rsid w:val="00CF41AE"/>
    <w:rsid w:val="00CF42CE"/>
    <w:rsid w:val="00CF4B14"/>
    <w:rsid w:val="00CF4E75"/>
    <w:rsid w:val="00CF4E8B"/>
    <w:rsid w:val="00CF5136"/>
    <w:rsid w:val="00CF52B8"/>
    <w:rsid w:val="00CF5381"/>
    <w:rsid w:val="00CF552D"/>
    <w:rsid w:val="00CF562E"/>
    <w:rsid w:val="00CF5C7B"/>
    <w:rsid w:val="00CF608B"/>
    <w:rsid w:val="00CF611D"/>
    <w:rsid w:val="00CF6485"/>
    <w:rsid w:val="00CF6979"/>
    <w:rsid w:val="00CF6FB5"/>
    <w:rsid w:val="00CF7060"/>
    <w:rsid w:val="00CF7346"/>
    <w:rsid w:val="00CF736B"/>
    <w:rsid w:val="00CF7607"/>
    <w:rsid w:val="00CF7667"/>
    <w:rsid w:val="00CF7D7C"/>
    <w:rsid w:val="00D002AE"/>
    <w:rsid w:val="00D004DC"/>
    <w:rsid w:val="00D0068A"/>
    <w:rsid w:val="00D00EFF"/>
    <w:rsid w:val="00D01020"/>
    <w:rsid w:val="00D011B2"/>
    <w:rsid w:val="00D01501"/>
    <w:rsid w:val="00D0155B"/>
    <w:rsid w:val="00D01B55"/>
    <w:rsid w:val="00D01BBC"/>
    <w:rsid w:val="00D01E47"/>
    <w:rsid w:val="00D02099"/>
    <w:rsid w:val="00D0210C"/>
    <w:rsid w:val="00D021E9"/>
    <w:rsid w:val="00D0254E"/>
    <w:rsid w:val="00D02772"/>
    <w:rsid w:val="00D02846"/>
    <w:rsid w:val="00D02BFB"/>
    <w:rsid w:val="00D02C23"/>
    <w:rsid w:val="00D02D1C"/>
    <w:rsid w:val="00D02FB3"/>
    <w:rsid w:val="00D02FC6"/>
    <w:rsid w:val="00D0330A"/>
    <w:rsid w:val="00D03470"/>
    <w:rsid w:val="00D03473"/>
    <w:rsid w:val="00D034AD"/>
    <w:rsid w:val="00D03831"/>
    <w:rsid w:val="00D03FD8"/>
    <w:rsid w:val="00D04008"/>
    <w:rsid w:val="00D0410D"/>
    <w:rsid w:val="00D04953"/>
    <w:rsid w:val="00D04C51"/>
    <w:rsid w:val="00D04C88"/>
    <w:rsid w:val="00D04D22"/>
    <w:rsid w:val="00D04E09"/>
    <w:rsid w:val="00D051FF"/>
    <w:rsid w:val="00D052F5"/>
    <w:rsid w:val="00D0533A"/>
    <w:rsid w:val="00D05AA3"/>
    <w:rsid w:val="00D05C61"/>
    <w:rsid w:val="00D05F9C"/>
    <w:rsid w:val="00D06270"/>
    <w:rsid w:val="00D06351"/>
    <w:rsid w:val="00D0671B"/>
    <w:rsid w:val="00D06828"/>
    <w:rsid w:val="00D06989"/>
    <w:rsid w:val="00D06ABA"/>
    <w:rsid w:val="00D06DD0"/>
    <w:rsid w:val="00D070C9"/>
    <w:rsid w:val="00D075C9"/>
    <w:rsid w:val="00D077E6"/>
    <w:rsid w:val="00D07864"/>
    <w:rsid w:val="00D07B8E"/>
    <w:rsid w:val="00D07DC7"/>
    <w:rsid w:val="00D10016"/>
    <w:rsid w:val="00D105CD"/>
    <w:rsid w:val="00D105FF"/>
    <w:rsid w:val="00D10B37"/>
    <w:rsid w:val="00D10EA3"/>
    <w:rsid w:val="00D114F5"/>
    <w:rsid w:val="00D118A0"/>
    <w:rsid w:val="00D11D2F"/>
    <w:rsid w:val="00D12403"/>
    <w:rsid w:val="00D13071"/>
    <w:rsid w:val="00D13158"/>
    <w:rsid w:val="00D13190"/>
    <w:rsid w:val="00D13732"/>
    <w:rsid w:val="00D13AB5"/>
    <w:rsid w:val="00D13AEF"/>
    <w:rsid w:val="00D13BF2"/>
    <w:rsid w:val="00D13DCB"/>
    <w:rsid w:val="00D13F19"/>
    <w:rsid w:val="00D13F45"/>
    <w:rsid w:val="00D142AC"/>
    <w:rsid w:val="00D14382"/>
    <w:rsid w:val="00D1457D"/>
    <w:rsid w:val="00D14A87"/>
    <w:rsid w:val="00D14C5E"/>
    <w:rsid w:val="00D14FFA"/>
    <w:rsid w:val="00D1505E"/>
    <w:rsid w:val="00D151A6"/>
    <w:rsid w:val="00D1523E"/>
    <w:rsid w:val="00D1530C"/>
    <w:rsid w:val="00D1544F"/>
    <w:rsid w:val="00D15ACA"/>
    <w:rsid w:val="00D15D47"/>
    <w:rsid w:val="00D1617E"/>
    <w:rsid w:val="00D16305"/>
    <w:rsid w:val="00D16663"/>
    <w:rsid w:val="00D167C7"/>
    <w:rsid w:val="00D1684B"/>
    <w:rsid w:val="00D16BF1"/>
    <w:rsid w:val="00D17107"/>
    <w:rsid w:val="00D1732A"/>
    <w:rsid w:val="00D17663"/>
    <w:rsid w:val="00D17F79"/>
    <w:rsid w:val="00D202D9"/>
    <w:rsid w:val="00D204EA"/>
    <w:rsid w:val="00D2057F"/>
    <w:rsid w:val="00D20C1A"/>
    <w:rsid w:val="00D20EF1"/>
    <w:rsid w:val="00D20FB6"/>
    <w:rsid w:val="00D21085"/>
    <w:rsid w:val="00D2118E"/>
    <w:rsid w:val="00D211EC"/>
    <w:rsid w:val="00D21595"/>
    <w:rsid w:val="00D2177E"/>
    <w:rsid w:val="00D219FF"/>
    <w:rsid w:val="00D21CDE"/>
    <w:rsid w:val="00D21F8A"/>
    <w:rsid w:val="00D22090"/>
    <w:rsid w:val="00D2244F"/>
    <w:rsid w:val="00D2249E"/>
    <w:rsid w:val="00D226A2"/>
    <w:rsid w:val="00D22722"/>
    <w:rsid w:val="00D22774"/>
    <w:rsid w:val="00D22A7B"/>
    <w:rsid w:val="00D23455"/>
    <w:rsid w:val="00D23A03"/>
    <w:rsid w:val="00D23C6D"/>
    <w:rsid w:val="00D23E2C"/>
    <w:rsid w:val="00D23F2C"/>
    <w:rsid w:val="00D2449A"/>
    <w:rsid w:val="00D24673"/>
    <w:rsid w:val="00D246A6"/>
    <w:rsid w:val="00D24729"/>
    <w:rsid w:val="00D24CEB"/>
    <w:rsid w:val="00D24D4B"/>
    <w:rsid w:val="00D24F3C"/>
    <w:rsid w:val="00D25551"/>
    <w:rsid w:val="00D256FA"/>
    <w:rsid w:val="00D25777"/>
    <w:rsid w:val="00D25798"/>
    <w:rsid w:val="00D2592C"/>
    <w:rsid w:val="00D25C3E"/>
    <w:rsid w:val="00D25E99"/>
    <w:rsid w:val="00D26001"/>
    <w:rsid w:val="00D260D7"/>
    <w:rsid w:val="00D267BD"/>
    <w:rsid w:val="00D26A36"/>
    <w:rsid w:val="00D26CB9"/>
    <w:rsid w:val="00D26E74"/>
    <w:rsid w:val="00D2719B"/>
    <w:rsid w:val="00D27421"/>
    <w:rsid w:val="00D2752C"/>
    <w:rsid w:val="00D27C28"/>
    <w:rsid w:val="00D3054C"/>
    <w:rsid w:val="00D3064E"/>
    <w:rsid w:val="00D306B4"/>
    <w:rsid w:val="00D30A03"/>
    <w:rsid w:val="00D30C5F"/>
    <w:rsid w:val="00D30D55"/>
    <w:rsid w:val="00D311C2"/>
    <w:rsid w:val="00D312E0"/>
    <w:rsid w:val="00D318F1"/>
    <w:rsid w:val="00D31A39"/>
    <w:rsid w:val="00D31B70"/>
    <w:rsid w:val="00D31F23"/>
    <w:rsid w:val="00D320BE"/>
    <w:rsid w:val="00D32186"/>
    <w:rsid w:val="00D3223C"/>
    <w:rsid w:val="00D3245C"/>
    <w:rsid w:val="00D3283C"/>
    <w:rsid w:val="00D32F9C"/>
    <w:rsid w:val="00D33107"/>
    <w:rsid w:val="00D33253"/>
    <w:rsid w:val="00D332E8"/>
    <w:rsid w:val="00D334AC"/>
    <w:rsid w:val="00D3350D"/>
    <w:rsid w:val="00D3393B"/>
    <w:rsid w:val="00D342EF"/>
    <w:rsid w:val="00D347C2"/>
    <w:rsid w:val="00D34A61"/>
    <w:rsid w:val="00D34A8C"/>
    <w:rsid w:val="00D34D25"/>
    <w:rsid w:val="00D34E57"/>
    <w:rsid w:val="00D34F5D"/>
    <w:rsid w:val="00D34FE4"/>
    <w:rsid w:val="00D35049"/>
    <w:rsid w:val="00D3511A"/>
    <w:rsid w:val="00D3538B"/>
    <w:rsid w:val="00D354CB"/>
    <w:rsid w:val="00D35E60"/>
    <w:rsid w:val="00D35F88"/>
    <w:rsid w:val="00D3616C"/>
    <w:rsid w:val="00D36587"/>
    <w:rsid w:val="00D36732"/>
    <w:rsid w:val="00D36823"/>
    <w:rsid w:val="00D36911"/>
    <w:rsid w:val="00D369BC"/>
    <w:rsid w:val="00D36D6C"/>
    <w:rsid w:val="00D36E3C"/>
    <w:rsid w:val="00D372A1"/>
    <w:rsid w:val="00D373B3"/>
    <w:rsid w:val="00D375A4"/>
    <w:rsid w:val="00D37625"/>
    <w:rsid w:val="00D37968"/>
    <w:rsid w:val="00D37A2A"/>
    <w:rsid w:val="00D37DD8"/>
    <w:rsid w:val="00D37E81"/>
    <w:rsid w:val="00D37F5E"/>
    <w:rsid w:val="00D40495"/>
    <w:rsid w:val="00D406AF"/>
    <w:rsid w:val="00D40888"/>
    <w:rsid w:val="00D40AA0"/>
    <w:rsid w:val="00D40D9B"/>
    <w:rsid w:val="00D411A7"/>
    <w:rsid w:val="00D4132F"/>
    <w:rsid w:val="00D41761"/>
    <w:rsid w:val="00D41E7E"/>
    <w:rsid w:val="00D42439"/>
    <w:rsid w:val="00D428F2"/>
    <w:rsid w:val="00D429DA"/>
    <w:rsid w:val="00D42D22"/>
    <w:rsid w:val="00D43291"/>
    <w:rsid w:val="00D433D8"/>
    <w:rsid w:val="00D43636"/>
    <w:rsid w:val="00D437D0"/>
    <w:rsid w:val="00D4395B"/>
    <w:rsid w:val="00D439B9"/>
    <w:rsid w:val="00D43BA2"/>
    <w:rsid w:val="00D43C28"/>
    <w:rsid w:val="00D43FA1"/>
    <w:rsid w:val="00D44162"/>
    <w:rsid w:val="00D44596"/>
    <w:rsid w:val="00D44A4A"/>
    <w:rsid w:val="00D44A67"/>
    <w:rsid w:val="00D44AE2"/>
    <w:rsid w:val="00D44C96"/>
    <w:rsid w:val="00D44D07"/>
    <w:rsid w:val="00D455E2"/>
    <w:rsid w:val="00D45728"/>
    <w:rsid w:val="00D45A96"/>
    <w:rsid w:val="00D45C6B"/>
    <w:rsid w:val="00D45C88"/>
    <w:rsid w:val="00D45F16"/>
    <w:rsid w:val="00D462C3"/>
    <w:rsid w:val="00D46631"/>
    <w:rsid w:val="00D468AC"/>
    <w:rsid w:val="00D46970"/>
    <w:rsid w:val="00D46F2D"/>
    <w:rsid w:val="00D47F18"/>
    <w:rsid w:val="00D50131"/>
    <w:rsid w:val="00D50214"/>
    <w:rsid w:val="00D50222"/>
    <w:rsid w:val="00D5025D"/>
    <w:rsid w:val="00D506F7"/>
    <w:rsid w:val="00D50820"/>
    <w:rsid w:val="00D5084E"/>
    <w:rsid w:val="00D508D5"/>
    <w:rsid w:val="00D50A39"/>
    <w:rsid w:val="00D50C56"/>
    <w:rsid w:val="00D50C7B"/>
    <w:rsid w:val="00D50E5B"/>
    <w:rsid w:val="00D50E91"/>
    <w:rsid w:val="00D510D0"/>
    <w:rsid w:val="00D5113C"/>
    <w:rsid w:val="00D513BB"/>
    <w:rsid w:val="00D51517"/>
    <w:rsid w:val="00D5164B"/>
    <w:rsid w:val="00D51703"/>
    <w:rsid w:val="00D51762"/>
    <w:rsid w:val="00D51947"/>
    <w:rsid w:val="00D51996"/>
    <w:rsid w:val="00D51B02"/>
    <w:rsid w:val="00D5228C"/>
    <w:rsid w:val="00D5258A"/>
    <w:rsid w:val="00D52896"/>
    <w:rsid w:val="00D5289E"/>
    <w:rsid w:val="00D52A50"/>
    <w:rsid w:val="00D52DDC"/>
    <w:rsid w:val="00D52F3B"/>
    <w:rsid w:val="00D53247"/>
    <w:rsid w:val="00D534B1"/>
    <w:rsid w:val="00D53753"/>
    <w:rsid w:val="00D53B6D"/>
    <w:rsid w:val="00D54000"/>
    <w:rsid w:val="00D545C6"/>
    <w:rsid w:val="00D548CD"/>
    <w:rsid w:val="00D549BD"/>
    <w:rsid w:val="00D54C19"/>
    <w:rsid w:val="00D54E57"/>
    <w:rsid w:val="00D55413"/>
    <w:rsid w:val="00D55554"/>
    <w:rsid w:val="00D55F27"/>
    <w:rsid w:val="00D561C3"/>
    <w:rsid w:val="00D5627D"/>
    <w:rsid w:val="00D563A8"/>
    <w:rsid w:val="00D56D20"/>
    <w:rsid w:val="00D572C5"/>
    <w:rsid w:val="00D57714"/>
    <w:rsid w:val="00D57B35"/>
    <w:rsid w:val="00D57C5F"/>
    <w:rsid w:val="00D603C5"/>
    <w:rsid w:val="00D604E2"/>
    <w:rsid w:val="00D607A6"/>
    <w:rsid w:val="00D607DC"/>
    <w:rsid w:val="00D60B90"/>
    <w:rsid w:val="00D6112F"/>
    <w:rsid w:val="00D6122C"/>
    <w:rsid w:val="00D61355"/>
    <w:rsid w:val="00D61967"/>
    <w:rsid w:val="00D619B8"/>
    <w:rsid w:val="00D61DF3"/>
    <w:rsid w:val="00D61F39"/>
    <w:rsid w:val="00D624A2"/>
    <w:rsid w:val="00D626B0"/>
    <w:rsid w:val="00D627BD"/>
    <w:rsid w:val="00D629B7"/>
    <w:rsid w:val="00D6333F"/>
    <w:rsid w:val="00D63735"/>
    <w:rsid w:val="00D63AEC"/>
    <w:rsid w:val="00D63B24"/>
    <w:rsid w:val="00D63D59"/>
    <w:rsid w:val="00D64039"/>
    <w:rsid w:val="00D64080"/>
    <w:rsid w:val="00D6433D"/>
    <w:rsid w:val="00D64639"/>
    <w:rsid w:val="00D646EF"/>
    <w:rsid w:val="00D64778"/>
    <w:rsid w:val="00D6480D"/>
    <w:rsid w:val="00D64AB2"/>
    <w:rsid w:val="00D64DC4"/>
    <w:rsid w:val="00D64E6F"/>
    <w:rsid w:val="00D65E65"/>
    <w:rsid w:val="00D65E69"/>
    <w:rsid w:val="00D663CA"/>
    <w:rsid w:val="00D66801"/>
    <w:rsid w:val="00D66934"/>
    <w:rsid w:val="00D66C25"/>
    <w:rsid w:val="00D66C4B"/>
    <w:rsid w:val="00D66F82"/>
    <w:rsid w:val="00D6725D"/>
    <w:rsid w:val="00D67648"/>
    <w:rsid w:val="00D67F1D"/>
    <w:rsid w:val="00D702CA"/>
    <w:rsid w:val="00D707D5"/>
    <w:rsid w:val="00D70872"/>
    <w:rsid w:val="00D70D96"/>
    <w:rsid w:val="00D71194"/>
    <w:rsid w:val="00D71366"/>
    <w:rsid w:val="00D713F7"/>
    <w:rsid w:val="00D71420"/>
    <w:rsid w:val="00D7170E"/>
    <w:rsid w:val="00D71ABF"/>
    <w:rsid w:val="00D71BCA"/>
    <w:rsid w:val="00D72246"/>
    <w:rsid w:val="00D7287B"/>
    <w:rsid w:val="00D72A80"/>
    <w:rsid w:val="00D73126"/>
    <w:rsid w:val="00D735F0"/>
    <w:rsid w:val="00D73B29"/>
    <w:rsid w:val="00D7493F"/>
    <w:rsid w:val="00D74DBE"/>
    <w:rsid w:val="00D74EFF"/>
    <w:rsid w:val="00D750C3"/>
    <w:rsid w:val="00D75692"/>
    <w:rsid w:val="00D757F2"/>
    <w:rsid w:val="00D75811"/>
    <w:rsid w:val="00D75A12"/>
    <w:rsid w:val="00D75B8E"/>
    <w:rsid w:val="00D75C3E"/>
    <w:rsid w:val="00D75CA8"/>
    <w:rsid w:val="00D75FF6"/>
    <w:rsid w:val="00D7633F"/>
    <w:rsid w:val="00D766F7"/>
    <w:rsid w:val="00D76779"/>
    <w:rsid w:val="00D76A95"/>
    <w:rsid w:val="00D76BF8"/>
    <w:rsid w:val="00D77209"/>
    <w:rsid w:val="00D77651"/>
    <w:rsid w:val="00D77785"/>
    <w:rsid w:val="00D777C7"/>
    <w:rsid w:val="00D77CD2"/>
    <w:rsid w:val="00D77D1B"/>
    <w:rsid w:val="00D77E13"/>
    <w:rsid w:val="00D80027"/>
    <w:rsid w:val="00D8019E"/>
    <w:rsid w:val="00D80451"/>
    <w:rsid w:val="00D8051E"/>
    <w:rsid w:val="00D80672"/>
    <w:rsid w:val="00D809D6"/>
    <w:rsid w:val="00D80B97"/>
    <w:rsid w:val="00D81845"/>
    <w:rsid w:val="00D81DE9"/>
    <w:rsid w:val="00D81E9A"/>
    <w:rsid w:val="00D82016"/>
    <w:rsid w:val="00D820FC"/>
    <w:rsid w:val="00D82124"/>
    <w:rsid w:val="00D82DE0"/>
    <w:rsid w:val="00D82E43"/>
    <w:rsid w:val="00D82ED4"/>
    <w:rsid w:val="00D8331B"/>
    <w:rsid w:val="00D83493"/>
    <w:rsid w:val="00D83FDA"/>
    <w:rsid w:val="00D84004"/>
    <w:rsid w:val="00D84147"/>
    <w:rsid w:val="00D841D6"/>
    <w:rsid w:val="00D849DF"/>
    <w:rsid w:val="00D849F9"/>
    <w:rsid w:val="00D84B10"/>
    <w:rsid w:val="00D84CA8"/>
    <w:rsid w:val="00D85744"/>
    <w:rsid w:val="00D85918"/>
    <w:rsid w:val="00D85ADE"/>
    <w:rsid w:val="00D85C9C"/>
    <w:rsid w:val="00D85EED"/>
    <w:rsid w:val="00D8606F"/>
    <w:rsid w:val="00D86079"/>
    <w:rsid w:val="00D868EF"/>
    <w:rsid w:val="00D86AF7"/>
    <w:rsid w:val="00D86B1D"/>
    <w:rsid w:val="00D86B40"/>
    <w:rsid w:val="00D86FAB"/>
    <w:rsid w:val="00D872EC"/>
    <w:rsid w:val="00D875B1"/>
    <w:rsid w:val="00D87C7F"/>
    <w:rsid w:val="00D87CF7"/>
    <w:rsid w:val="00D87D5C"/>
    <w:rsid w:val="00D90C42"/>
    <w:rsid w:val="00D911F3"/>
    <w:rsid w:val="00D9145F"/>
    <w:rsid w:val="00D91475"/>
    <w:rsid w:val="00D914DF"/>
    <w:rsid w:val="00D915FC"/>
    <w:rsid w:val="00D917A9"/>
    <w:rsid w:val="00D9207F"/>
    <w:rsid w:val="00D922E0"/>
    <w:rsid w:val="00D92607"/>
    <w:rsid w:val="00D92A69"/>
    <w:rsid w:val="00D92DA4"/>
    <w:rsid w:val="00D92E4B"/>
    <w:rsid w:val="00D9318B"/>
    <w:rsid w:val="00D933FF"/>
    <w:rsid w:val="00D93706"/>
    <w:rsid w:val="00D939C8"/>
    <w:rsid w:val="00D943DE"/>
    <w:rsid w:val="00D94578"/>
    <w:rsid w:val="00D9459A"/>
    <w:rsid w:val="00D94A6C"/>
    <w:rsid w:val="00D950B4"/>
    <w:rsid w:val="00D95554"/>
    <w:rsid w:val="00D958F9"/>
    <w:rsid w:val="00D95D06"/>
    <w:rsid w:val="00D95F15"/>
    <w:rsid w:val="00D96030"/>
    <w:rsid w:val="00D96269"/>
    <w:rsid w:val="00D9652F"/>
    <w:rsid w:val="00D965EA"/>
    <w:rsid w:val="00D9677C"/>
    <w:rsid w:val="00D96B49"/>
    <w:rsid w:val="00D96B4D"/>
    <w:rsid w:val="00D96B75"/>
    <w:rsid w:val="00D96CE0"/>
    <w:rsid w:val="00D96E82"/>
    <w:rsid w:val="00D973D7"/>
    <w:rsid w:val="00D9760A"/>
    <w:rsid w:val="00D977B2"/>
    <w:rsid w:val="00DA0C55"/>
    <w:rsid w:val="00DA0CF5"/>
    <w:rsid w:val="00DA0D24"/>
    <w:rsid w:val="00DA0E7F"/>
    <w:rsid w:val="00DA0ECD"/>
    <w:rsid w:val="00DA1077"/>
    <w:rsid w:val="00DA128C"/>
    <w:rsid w:val="00DA139B"/>
    <w:rsid w:val="00DA13D1"/>
    <w:rsid w:val="00DA17D3"/>
    <w:rsid w:val="00DA1918"/>
    <w:rsid w:val="00DA1AE6"/>
    <w:rsid w:val="00DA22C2"/>
    <w:rsid w:val="00DA2321"/>
    <w:rsid w:val="00DA2C42"/>
    <w:rsid w:val="00DA2D1B"/>
    <w:rsid w:val="00DA2DE3"/>
    <w:rsid w:val="00DA348A"/>
    <w:rsid w:val="00DA392C"/>
    <w:rsid w:val="00DA3F62"/>
    <w:rsid w:val="00DA4319"/>
    <w:rsid w:val="00DA4686"/>
    <w:rsid w:val="00DA46D8"/>
    <w:rsid w:val="00DA48A8"/>
    <w:rsid w:val="00DA4A1A"/>
    <w:rsid w:val="00DA4BD7"/>
    <w:rsid w:val="00DA4E1C"/>
    <w:rsid w:val="00DA51A0"/>
    <w:rsid w:val="00DA520A"/>
    <w:rsid w:val="00DA536D"/>
    <w:rsid w:val="00DA57AC"/>
    <w:rsid w:val="00DA5962"/>
    <w:rsid w:val="00DA5BAB"/>
    <w:rsid w:val="00DA5F0D"/>
    <w:rsid w:val="00DA64D2"/>
    <w:rsid w:val="00DA6562"/>
    <w:rsid w:val="00DA6CCD"/>
    <w:rsid w:val="00DA7255"/>
    <w:rsid w:val="00DA78AA"/>
    <w:rsid w:val="00DA792A"/>
    <w:rsid w:val="00DA7CA0"/>
    <w:rsid w:val="00DB047D"/>
    <w:rsid w:val="00DB0ACD"/>
    <w:rsid w:val="00DB0C7C"/>
    <w:rsid w:val="00DB0DB4"/>
    <w:rsid w:val="00DB0E86"/>
    <w:rsid w:val="00DB119E"/>
    <w:rsid w:val="00DB1218"/>
    <w:rsid w:val="00DB13EB"/>
    <w:rsid w:val="00DB1778"/>
    <w:rsid w:val="00DB18B3"/>
    <w:rsid w:val="00DB1947"/>
    <w:rsid w:val="00DB2072"/>
    <w:rsid w:val="00DB22B9"/>
    <w:rsid w:val="00DB24F4"/>
    <w:rsid w:val="00DB250F"/>
    <w:rsid w:val="00DB2D66"/>
    <w:rsid w:val="00DB2FC9"/>
    <w:rsid w:val="00DB302B"/>
    <w:rsid w:val="00DB345C"/>
    <w:rsid w:val="00DB38EC"/>
    <w:rsid w:val="00DB39F4"/>
    <w:rsid w:val="00DB3E52"/>
    <w:rsid w:val="00DB4086"/>
    <w:rsid w:val="00DB4147"/>
    <w:rsid w:val="00DB4405"/>
    <w:rsid w:val="00DB48CD"/>
    <w:rsid w:val="00DB4C86"/>
    <w:rsid w:val="00DB4CDC"/>
    <w:rsid w:val="00DB4F06"/>
    <w:rsid w:val="00DB513C"/>
    <w:rsid w:val="00DB5434"/>
    <w:rsid w:val="00DB55AB"/>
    <w:rsid w:val="00DB5789"/>
    <w:rsid w:val="00DB595E"/>
    <w:rsid w:val="00DB5BDB"/>
    <w:rsid w:val="00DB5D0E"/>
    <w:rsid w:val="00DB5D49"/>
    <w:rsid w:val="00DB617A"/>
    <w:rsid w:val="00DB6744"/>
    <w:rsid w:val="00DB6C75"/>
    <w:rsid w:val="00DB6C81"/>
    <w:rsid w:val="00DB6CD6"/>
    <w:rsid w:val="00DB6F9F"/>
    <w:rsid w:val="00DB707A"/>
    <w:rsid w:val="00DB76C1"/>
    <w:rsid w:val="00DB78AD"/>
    <w:rsid w:val="00DB79C7"/>
    <w:rsid w:val="00DB7C6E"/>
    <w:rsid w:val="00DB7E6F"/>
    <w:rsid w:val="00DC04CE"/>
    <w:rsid w:val="00DC06B4"/>
    <w:rsid w:val="00DC0C28"/>
    <w:rsid w:val="00DC0D4A"/>
    <w:rsid w:val="00DC1007"/>
    <w:rsid w:val="00DC1147"/>
    <w:rsid w:val="00DC1A2D"/>
    <w:rsid w:val="00DC1CA2"/>
    <w:rsid w:val="00DC218D"/>
    <w:rsid w:val="00DC21C9"/>
    <w:rsid w:val="00DC221E"/>
    <w:rsid w:val="00DC229B"/>
    <w:rsid w:val="00DC2330"/>
    <w:rsid w:val="00DC243D"/>
    <w:rsid w:val="00DC264D"/>
    <w:rsid w:val="00DC26BC"/>
    <w:rsid w:val="00DC27E9"/>
    <w:rsid w:val="00DC2EB3"/>
    <w:rsid w:val="00DC3078"/>
    <w:rsid w:val="00DC342E"/>
    <w:rsid w:val="00DC35D0"/>
    <w:rsid w:val="00DC3723"/>
    <w:rsid w:val="00DC3ACA"/>
    <w:rsid w:val="00DC3D35"/>
    <w:rsid w:val="00DC3EB9"/>
    <w:rsid w:val="00DC3FD9"/>
    <w:rsid w:val="00DC4016"/>
    <w:rsid w:val="00DC41FE"/>
    <w:rsid w:val="00DC4262"/>
    <w:rsid w:val="00DC43B6"/>
    <w:rsid w:val="00DC4432"/>
    <w:rsid w:val="00DC4871"/>
    <w:rsid w:val="00DC4E39"/>
    <w:rsid w:val="00DC4FE0"/>
    <w:rsid w:val="00DC50BA"/>
    <w:rsid w:val="00DC5191"/>
    <w:rsid w:val="00DC573E"/>
    <w:rsid w:val="00DC5B8B"/>
    <w:rsid w:val="00DC5BD5"/>
    <w:rsid w:val="00DC5D38"/>
    <w:rsid w:val="00DC5EAF"/>
    <w:rsid w:val="00DC5F17"/>
    <w:rsid w:val="00DC6403"/>
    <w:rsid w:val="00DC689C"/>
    <w:rsid w:val="00DC69F5"/>
    <w:rsid w:val="00DC6C44"/>
    <w:rsid w:val="00DC6C9E"/>
    <w:rsid w:val="00DC7120"/>
    <w:rsid w:val="00DC751F"/>
    <w:rsid w:val="00DC786F"/>
    <w:rsid w:val="00DC7CD1"/>
    <w:rsid w:val="00DC7F71"/>
    <w:rsid w:val="00DD01A0"/>
    <w:rsid w:val="00DD0299"/>
    <w:rsid w:val="00DD0303"/>
    <w:rsid w:val="00DD050D"/>
    <w:rsid w:val="00DD0592"/>
    <w:rsid w:val="00DD0975"/>
    <w:rsid w:val="00DD0C02"/>
    <w:rsid w:val="00DD0E2B"/>
    <w:rsid w:val="00DD110C"/>
    <w:rsid w:val="00DD11A3"/>
    <w:rsid w:val="00DD14E8"/>
    <w:rsid w:val="00DD153E"/>
    <w:rsid w:val="00DD23EE"/>
    <w:rsid w:val="00DD253C"/>
    <w:rsid w:val="00DD254B"/>
    <w:rsid w:val="00DD2593"/>
    <w:rsid w:val="00DD287E"/>
    <w:rsid w:val="00DD2974"/>
    <w:rsid w:val="00DD2D8F"/>
    <w:rsid w:val="00DD3079"/>
    <w:rsid w:val="00DD3441"/>
    <w:rsid w:val="00DD3C6F"/>
    <w:rsid w:val="00DD3D6F"/>
    <w:rsid w:val="00DD3EA4"/>
    <w:rsid w:val="00DD4234"/>
    <w:rsid w:val="00DD46A0"/>
    <w:rsid w:val="00DD4B26"/>
    <w:rsid w:val="00DD4D2B"/>
    <w:rsid w:val="00DD5088"/>
    <w:rsid w:val="00DD5411"/>
    <w:rsid w:val="00DD5599"/>
    <w:rsid w:val="00DD5D16"/>
    <w:rsid w:val="00DD6160"/>
    <w:rsid w:val="00DD6284"/>
    <w:rsid w:val="00DD635F"/>
    <w:rsid w:val="00DD65F7"/>
    <w:rsid w:val="00DD66EC"/>
    <w:rsid w:val="00DD674C"/>
    <w:rsid w:val="00DD680A"/>
    <w:rsid w:val="00DD6C08"/>
    <w:rsid w:val="00DD6D81"/>
    <w:rsid w:val="00DD78AE"/>
    <w:rsid w:val="00DD79AE"/>
    <w:rsid w:val="00DD7A90"/>
    <w:rsid w:val="00DD7C76"/>
    <w:rsid w:val="00DE0654"/>
    <w:rsid w:val="00DE0AB2"/>
    <w:rsid w:val="00DE0ECE"/>
    <w:rsid w:val="00DE0EEC"/>
    <w:rsid w:val="00DE17E6"/>
    <w:rsid w:val="00DE1906"/>
    <w:rsid w:val="00DE1B42"/>
    <w:rsid w:val="00DE1B8E"/>
    <w:rsid w:val="00DE1FB8"/>
    <w:rsid w:val="00DE2067"/>
    <w:rsid w:val="00DE222D"/>
    <w:rsid w:val="00DE231E"/>
    <w:rsid w:val="00DE266A"/>
    <w:rsid w:val="00DE2E06"/>
    <w:rsid w:val="00DE2F3D"/>
    <w:rsid w:val="00DE30B3"/>
    <w:rsid w:val="00DE32B4"/>
    <w:rsid w:val="00DE33F0"/>
    <w:rsid w:val="00DE37F2"/>
    <w:rsid w:val="00DE39DE"/>
    <w:rsid w:val="00DE3A06"/>
    <w:rsid w:val="00DE3E9C"/>
    <w:rsid w:val="00DE4014"/>
    <w:rsid w:val="00DE47B6"/>
    <w:rsid w:val="00DE4B68"/>
    <w:rsid w:val="00DE50EA"/>
    <w:rsid w:val="00DE5229"/>
    <w:rsid w:val="00DE5248"/>
    <w:rsid w:val="00DE52E1"/>
    <w:rsid w:val="00DE55AA"/>
    <w:rsid w:val="00DE5615"/>
    <w:rsid w:val="00DE5A11"/>
    <w:rsid w:val="00DE5A39"/>
    <w:rsid w:val="00DE5CB1"/>
    <w:rsid w:val="00DE5D76"/>
    <w:rsid w:val="00DE5E7B"/>
    <w:rsid w:val="00DE604D"/>
    <w:rsid w:val="00DE637D"/>
    <w:rsid w:val="00DE676D"/>
    <w:rsid w:val="00DE6C89"/>
    <w:rsid w:val="00DE6C9C"/>
    <w:rsid w:val="00DE6F37"/>
    <w:rsid w:val="00DE7164"/>
    <w:rsid w:val="00DE726F"/>
    <w:rsid w:val="00DE79C5"/>
    <w:rsid w:val="00DE7A3F"/>
    <w:rsid w:val="00DE7B7F"/>
    <w:rsid w:val="00DE7D53"/>
    <w:rsid w:val="00DE7D82"/>
    <w:rsid w:val="00DF004E"/>
    <w:rsid w:val="00DF0504"/>
    <w:rsid w:val="00DF1251"/>
    <w:rsid w:val="00DF1526"/>
    <w:rsid w:val="00DF159D"/>
    <w:rsid w:val="00DF16FE"/>
    <w:rsid w:val="00DF18D8"/>
    <w:rsid w:val="00DF195D"/>
    <w:rsid w:val="00DF1B99"/>
    <w:rsid w:val="00DF2219"/>
    <w:rsid w:val="00DF2462"/>
    <w:rsid w:val="00DF2497"/>
    <w:rsid w:val="00DF2813"/>
    <w:rsid w:val="00DF284E"/>
    <w:rsid w:val="00DF2D51"/>
    <w:rsid w:val="00DF2DD4"/>
    <w:rsid w:val="00DF31F7"/>
    <w:rsid w:val="00DF39B5"/>
    <w:rsid w:val="00DF39D7"/>
    <w:rsid w:val="00DF3B7A"/>
    <w:rsid w:val="00DF3BF4"/>
    <w:rsid w:val="00DF3CA3"/>
    <w:rsid w:val="00DF3FA5"/>
    <w:rsid w:val="00DF406E"/>
    <w:rsid w:val="00DF4681"/>
    <w:rsid w:val="00DF46DF"/>
    <w:rsid w:val="00DF49E0"/>
    <w:rsid w:val="00DF4A19"/>
    <w:rsid w:val="00DF4A56"/>
    <w:rsid w:val="00DF4CE9"/>
    <w:rsid w:val="00DF4FA8"/>
    <w:rsid w:val="00DF5135"/>
    <w:rsid w:val="00DF55CD"/>
    <w:rsid w:val="00DF561C"/>
    <w:rsid w:val="00DF56B3"/>
    <w:rsid w:val="00DF5760"/>
    <w:rsid w:val="00DF59D8"/>
    <w:rsid w:val="00DF5FA8"/>
    <w:rsid w:val="00DF604D"/>
    <w:rsid w:val="00DF6209"/>
    <w:rsid w:val="00DF6689"/>
    <w:rsid w:val="00DF6786"/>
    <w:rsid w:val="00DF695A"/>
    <w:rsid w:val="00DF6BC2"/>
    <w:rsid w:val="00DF6C1B"/>
    <w:rsid w:val="00DF7302"/>
    <w:rsid w:val="00DF764A"/>
    <w:rsid w:val="00DF7783"/>
    <w:rsid w:val="00DF7810"/>
    <w:rsid w:val="00DF7A02"/>
    <w:rsid w:val="00DF7A74"/>
    <w:rsid w:val="00DF7B8D"/>
    <w:rsid w:val="00DF7F48"/>
    <w:rsid w:val="00E000EB"/>
    <w:rsid w:val="00E00CBB"/>
    <w:rsid w:val="00E00E5A"/>
    <w:rsid w:val="00E01130"/>
    <w:rsid w:val="00E0130D"/>
    <w:rsid w:val="00E01351"/>
    <w:rsid w:val="00E0149B"/>
    <w:rsid w:val="00E0185A"/>
    <w:rsid w:val="00E01A1C"/>
    <w:rsid w:val="00E01ACF"/>
    <w:rsid w:val="00E01D8C"/>
    <w:rsid w:val="00E01E75"/>
    <w:rsid w:val="00E01F70"/>
    <w:rsid w:val="00E021E9"/>
    <w:rsid w:val="00E0236A"/>
    <w:rsid w:val="00E026EB"/>
    <w:rsid w:val="00E02709"/>
    <w:rsid w:val="00E028F8"/>
    <w:rsid w:val="00E02CD5"/>
    <w:rsid w:val="00E034BA"/>
    <w:rsid w:val="00E03D41"/>
    <w:rsid w:val="00E03EFA"/>
    <w:rsid w:val="00E04131"/>
    <w:rsid w:val="00E0413D"/>
    <w:rsid w:val="00E0429B"/>
    <w:rsid w:val="00E04354"/>
    <w:rsid w:val="00E04559"/>
    <w:rsid w:val="00E04634"/>
    <w:rsid w:val="00E047B6"/>
    <w:rsid w:val="00E048AC"/>
    <w:rsid w:val="00E04B6C"/>
    <w:rsid w:val="00E050F9"/>
    <w:rsid w:val="00E054AB"/>
    <w:rsid w:val="00E056A1"/>
    <w:rsid w:val="00E05869"/>
    <w:rsid w:val="00E05AD3"/>
    <w:rsid w:val="00E05B08"/>
    <w:rsid w:val="00E05C32"/>
    <w:rsid w:val="00E0618A"/>
    <w:rsid w:val="00E061CD"/>
    <w:rsid w:val="00E062BF"/>
    <w:rsid w:val="00E0646F"/>
    <w:rsid w:val="00E0651B"/>
    <w:rsid w:val="00E067E2"/>
    <w:rsid w:val="00E06923"/>
    <w:rsid w:val="00E06924"/>
    <w:rsid w:val="00E06A3E"/>
    <w:rsid w:val="00E06CD2"/>
    <w:rsid w:val="00E06FD7"/>
    <w:rsid w:val="00E075EC"/>
    <w:rsid w:val="00E07763"/>
    <w:rsid w:val="00E0785C"/>
    <w:rsid w:val="00E07906"/>
    <w:rsid w:val="00E07AF3"/>
    <w:rsid w:val="00E1040E"/>
    <w:rsid w:val="00E108B1"/>
    <w:rsid w:val="00E10A50"/>
    <w:rsid w:val="00E10D56"/>
    <w:rsid w:val="00E111E8"/>
    <w:rsid w:val="00E1160E"/>
    <w:rsid w:val="00E117AE"/>
    <w:rsid w:val="00E11860"/>
    <w:rsid w:val="00E119C0"/>
    <w:rsid w:val="00E11AE1"/>
    <w:rsid w:val="00E11C4A"/>
    <w:rsid w:val="00E11C8A"/>
    <w:rsid w:val="00E11C9C"/>
    <w:rsid w:val="00E12095"/>
    <w:rsid w:val="00E124D3"/>
    <w:rsid w:val="00E129D9"/>
    <w:rsid w:val="00E12A91"/>
    <w:rsid w:val="00E12D19"/>
    <w:rsid w:val="00E12DF3"/>
    <w:rsid w:val="00E12EB1"/>
    <w:rsid w:val="00E1300F"/>
    <w:rsid w:val="00E13CE5"/>
    <w:rsid w:val="00E13F5A"/>
    <w:rsid w:val="00E14014"/>
    <w:rsid w:val="00E14177"/>
    <w:rsid w:val="00E144F5"/>
    <w:rsid w:val="00E1459B"/>
    <w:rsid w:val="00E146D6"/>
    <w:rsid w:val="00E147E9"/>
    <w:rsid w:val="00E1490C"/>
    <w:rsid w:val="00E14B27"/>
    <w:rsid w:val="00E14DB8"/>
    <w:rsid w:val="00E14ECB"/>
    <w:rsid w:val="00E156DF"/>
    <w:rsid w:val="00E15810"/>
    <w:rsid w:val="00E15B09"/>
    <w:rsid w:val="00E15C0A"/>
    <w:rsid w:val="00E15E7C"/>
    <w:rsid w:val="00E15F1F"/>
    <w:rsid w:val="00E15F47"/>
    <w:rsid w:val="00E1626E"/>
    <w:rsid w:val="00E166C7"/>
    <w:rsid w:val="00E168B8"/>
    <w:rsid w:val="00E169C0"/>
    <w:rsid w:val="00E16AB0"/>
    <w:rsid w:val="00E16AFF"/>
    <w:rsid w:val="00E170A6"/>
    <w:rsid w:val="00E17A3F"/>
    <w:rsid w:val="00E17F0B"/>
    <w:rsid w:val="00E200D5"/>
    <w:rsid w:val="00E201C8"/>
    <w:rsid w:val="00E20413"/>
    <w:rsid w:val="00E2050F"/>
    <w:rsid w:val="00E20A1C"/>
    <w:rsid w:val="00E20C60"/>
    <w:rsid w:val="00E20E6E"/>
    <w:rsid w:val="00E20F67"/>
    <w:rsid w:val="00E2143F"/>
    <w:rsid w:val="00E214BE"/>
    <w:rsid w:val="00E214C5"/>
    <w:rsid w:val="00E21961"/>
    <w:rsid w:val="00E21FA7"/>
    <w:rsid w:val="00E22006"/>
    <w:rsid w:val="00E22116"/>
    <w:rsid w:val="00E22141"/>
    <w:rsid w:val="00E223B2"/>
    <w:rsid w:val="00E2286E"/>
    <w:rsid w:val="00E228FF"/>
    <w:rsid w:val="00E22B13"/>
    <w:rsid w:val="00E22DCF"/>
    <w:rsid w:val="00E23181"/>
    <w:rsid w:val="00E233C3"/>
    <w:rsid w:val="00E234B9"/>
    <w:rsid w:val="00E23CD3"/>
    <w:rsid w:val="00E23D17"/>
    <w:rsid w:val="00E23EFB"/>
    <w:rsid w:val="00E23FBB"/>
    <w:rsid w:val="00E24348"/>
    <w:rsid w:val="00E24CFA"/>
    <w:rsid w:val="00E24DCF"/>
    <w:rsid w:val="00E25105"/>
    <w:rsid w:val="00E25419"/>
    <w:rsid w:val="00E25640"/>
    <w:rsid w:val="00E2572C"/>
    <w:rsid w:val="00E259AE"/>
    <w:rsid w:val="00E25AB9"/>
    <w:rsid w:val="00E26122"/>
    <w:rsid w:val="00E261DF"/>
    <w:rsid w:val="00E2647B"/>
    <w:rsid w:val="00E26969"/>
    <w:rsid w:val="00E26BAD"/>
    <w:rsid w:val="00E26C8E"/>
    <w:rsid w:val="00E26ED9"/>
    <w:rsid w:val="00E27244"/>
    <w:rsid w:val="00E2737B"/>
    <w:rsid w:val="00E27524"/>
    <w:rsid w:val="00E30030"/>
    <w:rsid w:val="00E3107A"/>
    <w:rsid w:val="00E3110B"/>
    <w:rsid w:val="00E3127E"/>
    <w:rsid w:val="00E3136C"/>
    <w:rsid w:val="00E31764"/>
    <w:rsid w:val="00E31B69"/>
    <w:rsid w:val="00E31C2F"/>
    <w:rsid w:val="00E31CB3"/>
    <w:rsid w:val="00E32079"/>
    <w:rsid w:val="00E32398"/>
    <w:rsid w:val="00E32521"/>
    <w:rsid w:val="00E32950"/>
    <w:rsid w:val="00E32B6D"/>
    <w:rsid w:val="00E32D8E"/>
    <w:rsid w:val="00E32E20"/>
    <w:rsid w:val="00E32F41"/>
    <w:rsid w:val="00E3369F"/>
    <w:rsid w:val="00E33713"/>
    <w:rsid w:val="00E33B53"/>
    <w:rsid w:val="00E33C2D"/>
    <w:rsid w:val="00E341EC"/>
    <w:rsid w:val="00E3425F"/>
    <w:rsid w:val="00E343FB"/>
    <w:rsid w:val="00E343FF"/>
    <w:rsid w:val="00E34510"/>
    <w:rsid w:val="00E34DDA"/>
    <w:rsid w:val="00E34F22"/>
    <w:rsid w:val="00E358DD"/>
    <w:rsid w:val="00E35BEF"/>
    <w:rsid w:val="00E35FEE"/>
    <w:rsid w:val="00E36046"/>
    <w:rsid w:val="00E36191"/>
    <w:rsid w:val="00E3665D"/>
    <w:rsid w:val="00E36682"/>
    <w:rsid w:val="00E36861"/>
    <w:rsid w:val="00E3692A"/>
    <w:rsid w:val="00E36989"/>
    <w:rsid w:val="00E36A90"/>
    <w:rsid w:val="00E3749F"/>
    <w:rsid w:val="00E37634"/>
    <w:rsid w:val="00E37919"/>
    <w:rsid w:val="00E4003B"/>
    <w:rsid w:val="00E40145"/>
    <w:rsid w:val="00E4017F"/>
    <w:rsid w:val="00E40D4E"/>
    <w:rsid w:val="00E40E31"/>
    <w:rsid w:val="00E4107F"/>
    <w:rsid w:val="00E4125F"/>
    <w:rsid w:val="00E4167E"/>
    <w:rsid w:val="00E4192D"/>
    <w:rsid w:val="00E419C0"/>
    <w:rsid w:val="00E41AF9"/>
    <w:rsid w:val="00E41CBE"/>
    <w:rsid w:val="00E41EF7"/>
    <w:rsid w:val="00E42645"/>
    <w:rsid w:val="00E42980"/>
    <w:rsid w:val="00E42A17"/>
    <w:rsid w:val="00E42CEE"/>
    <w:rsid w:val="00E42F8B"/>
    <w:rsid w:val="00E430B8"/>
    <w:rsid w:val="00E4321A"/>
    <w:rsid w:val="00E43313"/>
    <w:rsid w:val="00E43482"/>
    <w:rsid w:val="00E434F1"/>
    <w:rsid w:val="00E435AA"/>
    <w:rsid w:val="00E435C0"/>
    <w:rsid w:val="00E43B08"/>
    <w:rsid w:val="00E43C61"/>
    <w:rsid w:val="00E43C74"/>
    <w:rsid w:val="00E444C4"/>
    <w:rsid w:val="00E446D9"/>
    <w:rsid w:val="00E449D8"/>
    <w:rsid w:val="00E44C3E"/>
    <w:rsid w:val="00E44E18"/>
    <w:rsid w:val="00E45458"/>
    <w:rsid w:val="00E4553C"/>
    <w:rsid w:val="00E455E9"/>
    <w:rsid w:val="00E4560B"/>
    <w:rsid w:val="00E45A5C"/>
    <w:rsid w:val="00E45F99"/>
    <w:rsid w:val="00E4604E"/>
    <w:rsid w:val="00E46285"/>
    <w:rsid w:val="00E46BF7"/>
    <w:rsid w:val="00E46F58"/>
    <w:rsid w:val="00E46FC4"/>
    <w:rsid w:val="00E46FCC"/>
    <w:rsid w:val="00E47604"/>
    <w:rsid w:val="00E47D6B"/>
    <w:rsid w:val="00E5008E"/>
    <w:rsid w:val="00E502C5"/>
    <w:rsid w:val="00E5045D"/>
    <w:rsid w:val="00E50797"/>
    <w:rsid w:val="00E50848"/>
    <w:rsid w:val="00E50A44"/>
    <w:rsid w:val="00E50CB6"/>
    <w:rsid w:val="00E50F0E"/>
    <w:rsid w:val="00E51310"/>
    <w:rsid w:val="00E517D0"/>
    <w:rsid w:val="00E51839"/>
    <w:rsid w:val="00E518EA"/>
    <w:rsid w:val="00E519A5"/>
    <w:rsid w:val="00E51D84"/>
    <w:rsid w:val="00E51DAB"/>
    <w:rsid w:val="00E520D8"/>
    <w:rsid w:val="00E52259"/>
    <w:rsid w:val="00E524C6"/>
    <w:rsid w:val="00E52626"/>
    <w:rsid w:val="00E52842"/>
    <w:rsid w:val="00E52AB5"/>
    <w:rsid w:val="00E52DCB"/>
    <w:rsid w:val="00E52E60"/>
    <w:rsid w:val="00E52EC6"/>
    <w:rsid w:val="00E52F70"/>
    <w:rsid w:val="00E5301F"/>
    <w:rsid w:val="00E53179"/>
    <w:rsid w:val="00E534D4"/>
    <w:rsid w:val="00E53A50"/>
    <w:rsid w:val="00E540E1"/>
    <w:rsid w:val="00E541F3"/>
    <w:rsid w:val="00E54706"/>
    <w:rsid w:val="00E54839"/>
    <w:rsid w:val="00E5485D"/>
    <w:rsid w:val="00E549E4"/>
    <w:rsid w:val="00E5548A"/>
    <w:rsid w:val="00E5585D"/>
    <w:rsid w:val="00E55918"/>
    <w:rsid w:val="00E562D2"/>
    <w:rsid w:val="00E564B4"/>
    <w:rsid w:val="00E567E1"/>
    <w:rsid w:val="00E5691E"/>
    <w:rsid w:val="00E569B8"/>
    <w:rsid w:val="00E569E2"/>
    <w:rsid w:val="00E56A09"/>
    <w:rsid w:val="00E56BFE"/>
    <w:rsid w:val="00E56DAA"/>
    <w:rsid w:val="00E56F36"/>
    <w:rsid w:val="00E56F79"/>
    <w:rsid w:val="00E570EA"/>
    <w:rsid w:val="00E5718E"/>
    <w:rsid w:val="00E57565"/>
    <w:rsid w:val="00E57937"/>
    <w:rsid w:val="00E6006C"/>
    <w:rsid w:val="00E602AF"/>
    <w:rsid w:val="00E609A0"/>
    <w:rsid w:val="00E60DFB"/>
    <w:rsid w:val="00E61095"/>
    <w:rsid w:val="00E61098"/>
    <w:rsid w:val="00E61485"/>
    <w:rsid w:val="00E61B8B"/>
    <w:rsid w:val="00E61BF7"/>
    <w:rsid w:val="00E6202C"/>
    <w:rsid w:val="00E6233F"/>
    <w:rsid w:val="00E623B8"/>
    <w:rsid w:val="00E62712"/>
    <w:rsid w:val="00E63117"/>
    <w:rsid w:val="00E631CB"/>
    <w:rsid w:val="00E631EB"/>
    <w:rsid w:val="00E633B0"/>
    <w:rsid w:val="00E635DA"/>
    <w:rsid w:val="00E63622"/>
    <w:rsid w:val="00E63670"/>
    <w:rsid w:val="00E63E2A"/>
    <w:rsid w:val="00E644A2"/>
    <w:rsid w:val="00E646DF"/>
    <w:rsid w:val="00E64858"/>
    <w:rsid w:val="00E65266"/>
    <w:rsid w:val="00E6550B"/>
    <w:rsid w:val="00E65553"/>
    <w:rsid w:val="00E65753"/>
    <w:rsid w:val="00E65798"/>
    <w:rsid w:val="00E65B29"/>
    <w:rsid w:val="00E65C63"/>
    <w:rsid w:val="00E65CBB"/>
    <w:rsid w:val="00E66149"/>
    <w:rsid w:val="00E66175"/>
    <w:rsid w:val="00E66A38"/>
    <w:rsid w:val="00E66C3E"/>
    <w:rsid w:val="00E66CB2"/>
    <w:rsid w:val="00E66E8A"/>
    <w:rsid w:val="00E66FCA"/>
    <w:rsid w:val="00E671E7"/>
    <w:rsid w:val="00E6728E"/>
    <w:rsid w:val="00E6729A"/>
    <w:rsid w:val="00E672B2"/>
    <w:rsid w:val="00E67AEE"/>
    <w:rsid w:val="00E67D1C"/>
    <w:rsid w:val="00E67F7E"/>
    <w:rsid w:val="00E70BAC"/>
    <w:rsid w:val="00E70D6D"/>
    <w:rsid w:val="00E71121"/>
    <w:rsid w:val="00E71288"/>
    <w:rsid w:val="00E7146B"/>
    <w:rsid w:val="00E7161B"/>
    <w:rsid w:val="00E71647"/>
    <w:rsid w:val="00E71810"/>
    <w:rsid w:val="00E71900"/>
    <w:rsid w:val="00E719BC"/>
    <w:rsid w:val="00E71B6F"/>
    <w:rsid w:val="00E71C61"/>
    <w:rsid w:val="00E71DC0"/>
    <w:rsid w:val="00E71DF9"/>
    <w:rsid w:val="00E71E61"/>
    <w:rsid w:val="00E71F03"/>
    <w:rsid w:val="00E7240F"/>
    <w:rsid w:val="00E724A7"/>
    <w:rsid w:val="00E724E6"/>
    <w:rsid w:val="00E7263B"/>
    <w:rsid w:val="00E727B0"/>
    <w:rsid w:val="00E72C2F"/>
    <w:rsid w:val="00E72C5E"/>
    <w:rsid w:val="00E72DD4"/>
    <w:rsid w:val="00E72FF5"/>
    <w:rsid w:val="00E730F5"/>
    <w:rsid w:val="00E7321A"/>
    <w:rsid w:val="00E73A48"/>
    <w:rsid w:val="00E73E21"/>
    <w:rsid w:val="00E73ED1"/>
    <w:rsid w:val="00E74559"/>
    <w:rsid w:val="00E745C7"/>
    <w:rsid w:val="00E745E9"/>
    <w:rsid w:val="00E74790"/>
    <w:rsid w:val="00E74D28"/>
    <w:rsid w:val="00E7503E"/>
    <w:rsid w:val="00E750AD"/>
    <w:rsid w:val="00E752E3"/>
    <w:rsid w:val="00E75857"/>
    <w:rsid w:val="00E75C56"/>
    <w:rsid w:val="00E75D84"/>
    <w:rsid w:val="00E75DB8"/>
    <w:rsid w:val="00E75E75"/>
    <w:rsid w:val="00E76350"/>
    <w:rsid w:val="00E766B8"/>
    <w:rsid w:val="00E76D7F"/>
    <w:rsid w:val="00E771F4"/>
    <w:rsid w:val="00E772F6"/>
    <w:rsid w:val="00E7751B"/>
    <w:rsid w:val="00E7790C"/>
    <w:rsid w:val="00E77A7E"/>
    <w:rsid w:val="00E80226"/>
    <w:rsid w:val="00E807B9"/>
    <w:rsid w:val="00E80B0F"/>
    <w:rsid w:val="00E80D3E"/>
    <w:rsid w:val="00E81134"/>
    <w:rsid w:val="00E8124B"/>
    <w:rsid w:val="00E816F8"/>
    <w:rsid w:val="00E81714"/>
    <w:rsid w:val="00E817F0"/>
    <w:rsid w:val="00E822E8"/>
    <w:rsid w:val="00E82D3F"/>
    <w:rsid w:val="00E82D67"/>
    <w:rsid w:val="00E82EDB"/>
    <w:rsid w:val="00E835D5"/>
    <w:rsid w:val="00E83A23"/>
    <w:rsid w:val="00E83A3D"/>
    <w:rsid w:val="00E83EDC"/>
    <w:rsid w:val="00E8414B"/>
    <w:rsid w:val="00E8461A"/>
    <w:rsid w:val="00E846B1"/>
    <w:rsid w:val="00E84852"/>
    <w:rsid w:val="00E84897"/>
    <w:rsid w:val="00E849B4"/>
    <w:rsid w:val="00E84D06"/>
    <w:rsid w:val="00E8508D"/>
    <w:rsid w:val="00E851A2"/>
    <w:rsid w:val="00E851AA"/>
    <w:rsid w:val="00E852DF"/>
    <w:rsid w:val="00E853D5"/>
    <w:rsid w:val="00E8572A"/>
    <w:rsid w:val="00E85851"/>
    <w:rsid w:val="00E85CA9"/>
    <w:rsid w:val="00E85F6F"/>
    <w:rsid w:val="00E86010"/>
    <w:rsid w:val="00E86703"/>
    <w:rsid w:val="00E867BE"/>
    <w:rsid w:val="00E86E31"/>
    <w:rsid w:val="00E870E4"/>
    <w:rsid w:val="00E8721A"/>
    <w:rsid w:val="00E876A2"/>
    <w:rsid w:val="00E87942"/>
    <w:rsid w:val="00E900CA"/>
    <w:rsid w:val="00E90425"/>
    <w:rsid w:val="00E90468"/>
    <w:rsid w:val="00E904F0"/>
    <w:rsid w:val="00E909A6"/>
    <w:rsid w:val="00E909A7"/>
    <w:rsid w:val="00E90AC4"/>
    <w:rsid w:val="00E911BF"/>
    <w:rsid w:val="00E91336"/>
    <w:rsid w:val="00E91483"/>
    <w:rsid w:val="00E919EB"/>
    <w:rsid w:val="00E91BF1"/>
    <w:rsid w:val="00E91D28"/>
    <w:rsid w:val="00E91D61"/>
    <w:rsid w:val="00E91D73"/>
    <w:rsid w:val="00E91FD2"/>
    <w:rsid w:val="00E92091"/>
    <w:rsid w:val="00E923CE"/>
    <w:rsid w:val="00E9261E"/>
    <w:rsid w:val="00E92D2C"/>
    <w:rsid w:val="00E92FF2"/>
    <w:rsid w:val="00E9300D"/>
    <w:rsid w:val="00E93306"/>
    <w:rsid w:val="00E93443"/>
    <w:rsid w:val="00E934A1"/>
    <w:rsid w:val="00E935A7"/>
    <w:rsid w:val="00E93E17"/>
    <w:rsid w:val="00E9433F"/>
    <w:rsid w:val="00E945E2"/>
    <w:rsid w:val="00E948F8"/>
    <w:rsid w:val="00E94B48"/>
    <w:rsid w:val="00E94E2C"/>
    <w:rsid w:val="00E94F03"/>
    <w:rsid w:val="00E94F31"/>
    <w:rsid w:val="00E95007"/>
    <w:rsid w:val="00E95083"/>
    <w:rsid w:val="00E951FB"/>
    <w:rsid w:val="00E9534A"/>
    <w:rsid w:val="00E95410"/>
    <w:rsid w:val="00E958AD"/>
    <w:rsid w:val="00E95A83"/>
    <w:rsid w:val="00E95B1C"/>
    <w:rsid w:val="00E95C39"/>
    <w:rsid w:val="00E95D26"/>
    <w:rsid w:val="00E95E1A"/>
    <w:rsid w:val="00E95ED4"/>
    <w:rsid w:val="00E962F9"/>
    <w:rsid w:val="00E963B6"/>
    <w:rsid w:val="00E9715D"/>
    <w:rsid w:val="00E972CB"/>
    <w:rsid w:val="00E97428"/>
    <w:rsid w:val="00E97616"/>
    <w:rsid w:val="00E9771C"/>
    <w:rsid w:val="00E97868"/>
    <w:rsid w:val="00E97E94"/>
    <w:rsid w:val="00EA0201"/>
    <w:rsid w:val="00EA09CC"/>
    <w:rsid w:val="00EA0AD5"/>
    <w:rsid w:val="00EA0BC6"/>
    <w:rsid w:val="00EA0C58"/>
    <w:rsid w:val="00EA0C92"/>
    <w:rsid w:val="00EA0EC8"/>
    <w:rsid w:val="00EA0EFE"/>
    <w:rsid w:val="00EA1103"/>
    <w:rsid w:val="00EA1442"/>
    <w:rsid w:val="00EA1593"/>
    <w:rsid w:val="00EA1AB2"/>
    <w:rsid w:val="00EA1C63"/>
    <w:rsid w:val="00EA21AE"/>
    <w:rsid w:val="00EA222C"/>
    <w:rsid w:val="00EA24AF"/>
    <w:rsid w:val="00EA25EF"/>
    <w:rsid w:val="00EA269A"/>
    <w:rsid w:val="00EA2982"/>
    <w:rsid w:val="00EA2A56"/>
    <w:rsid w:val="00EA2EF3"/>
    <w:rsid w:val="00EA2F7A"/>
    <w:rsid w:val="00EA3107"/>
    <w:rsid w:val="00EA3B20"/>
    <w:rsid w:val="00EA3D07"/>
    <w:rsid w:val="00EA3D97"/>
    <w:rsid w:val="00EA400E"/>
    <w:rsid w:val="00EA41EB"/>
    <w:rsid w:val="00EA451B"/>
    <w:rsid w:val="00EA45DD"/>
    <w:rsid w:val="00EA46E4"/>
    <w:rsid w:val="00EA4794"/>
    <w:rsid w:val="00EA4B13"/>
    <w:rsid w:val="00EA4D03"/>
    <w:rsid w:val="00EA4F70"/>
    <w:rsid w:val="00EA4FCB"/>
    <w:rsid w:val="00EA5054"/>
    <w:rsid w:val="00EA5683"/>
    <w:rsid w:val="00EA58C7"/>
    <w:rsid w:val="00EA5A2F"/>
    <w:rsid w:val="00EA5D5A"/>
    <w:rsid w:val="00EA6848"/>
    <w:rsid w:val="00EA68BA"/>
    <w:rsid w:val="00EA6C8A"/>
    <w:rsid w:val="00EA6D9A"/>
    <w:rsid w:val="00EA6DF5"/>
    <w:rsid w:val="00EA6F3C"/>
    <w:rsid w:val="00EA6FBB"/>
    <w:rsid w:val="00EA7178"/>
    <w:rsid w:val="00EA7377"/>
    <w:rsid w:val="00EA73B8"/>
    <w:rsid w:val="00EA7694"/>
    <w:rsid w:val="00EA7846"/>
    <w:rsid w:val="00EA7A5F"/>
    <w:rsid w:val="00EB025B"/>
    <w:rsid w:val="00EB050D"/>
    <w:rsid w:val="00EB0C57"/>
    <w:rsid w:val="00EB129C"/>
    <w:rsid w:val="00EB1A65"/>
    <w:rsid w:val="00EB1AD7"/>
    <w:rsid w:val="00EB1C85"/>
    <w:rsid w:val="00EB1D3E"/>
    <w:rsid w:val="00EB1F9A"/>
    <w:rsid w:val="00EB23FE"/>
    <w:rsid w:val="00EB24B7"/>
    <w:rsid w:val="00EB251E"/>
    <w:rsid w:val="00EB26C0"/>
    <w:rsid w:val="00EB2DB7"/>
    <w:rsid w:val="00EB3655"/>
    <w:rsid w:val="00EB38A4"/>
    <w:rsid w:val="00EB3A60"/>
    <w:rsid w:val="00EB3D74"/>
    <w:rsid w:val="00EB3E2A"/>
    <w:rsid w:val="00EB4564"/>
    <w:rsid w:val="00EB48A7"/>
    <w:rsid w:val="00EB4998"/>
    <w:rsid w:val="00EB4E44"/>
    <w:rsid w:val="00EB4EB7"/>
    <w:rsid w:val="00EB4EE6"/>
    <w:rsid w:val="00EB50DF"/>
    <w:rsid w:val="00EB5735"/>
    <w:rsid w:val="00EB5777"/>
    <w:rsid w:val="00EB5791"/>
    <w:rsid w:val="00EB5CBF"/>
    <w:rsid w:val="00EB5DA1"/>
    <w:rsid w:val="00EB5DA2"/>
    <w:rsid w:val="00EB5F22"/>
    <w:rsid w:val="00EB60E7"/>
    <w:rsid w:val="00EB69D9"/>
    <w:rsid w:val="00EB6A29"/>
    <w:rsid w:val="00EB6C49"/>
    <w:rsid w:val="00EB6C8F"/>
    <w:rsid w:val="00EB7359"/>
    <w:rsid w:val="00EB73E4"/>
    <w:rsid w:val="00EB77F6"/>
    <w:rsid w:val="00EB78B6"/>
    <w:rsid w:val="00EB7914"/>
    <w:rsid w:val="00EB7E1A"/>
    <w:rsid w:val="00EC007A"/>
    <w:rsid w:val="00EC03AB"/>
    <w:rsid w:val="00EC055B"/>
    <w:rsid w:val="00EC0564"/>
    <w:rsid w:val="00EC07C1"/>
    <w:rsid w:val="00EC1907"/>
    <w:rsid w:val="00EC19C3"/>
    <w:rsid w:val="00EC1A6A"/>
    <w:rsid w:val="00EC1DFA"/>
    <w:rsid w:val="00EC200A"/>
    <w:rsid w:val="00EC2062"/>
    <w:rsid w:val="00EC22F1"/>
    <w:rsid w:val="00EC26AA"/>
    <w:rsid w:val="00EC26B9"/>
    <w:rsid w:val="00EC2732"/>
    <w:rsid w:val="00EC2733"/>
    <w:rsid w:val="00EC2926"/>
    <w:rsid w:val="00EC2BB1"/>
    <w:rsid w:val="00EC2BDC"/>
    <w:rsid w:val="00EC2BE5"/>
    <w:rsid w:val="00EC2C1C"/>
    <w:rsid w:val="00EC2E50"/>
    <w:rsid w:val="00EC2E53"/>
    <w:rsid w:val="00EC3337"/>
    <w:rsid w:val="00EC33B0"/>
    <w:rsid w:val="00EC42CD"/>
    <w:rsid w:val="00EC4570"/>
    <w:rsid w:val="00EC4899"/>
    <w:rsid w:val="00EC4E5E"/>
    <w:rsid w:val="00EC4EC7"/>
    <w:rsid w:val="00EC4EF3"/>
    <w:rsid w:val="00EC51B1"/>
    <w:rsid w:val="00EC52A6"/>
    <w:rsid w:val="00EC56C8"/>
    <w:rsid w:val="00EC56CA"/>
    <w:rsid w:val="00EC575D"/>
    <w:rsid w:val="00EC57CA"/>
    <w:rsid w:val="00EC58DF"/>
    <w:rsid w:val="00EC5A39"/>
    <w:rsid w:val="00EC5AE3"/>
    <w:rsid w:val="00EC5B48"/>
    <w:rsid w:val="00EC6408"/>
    <w:rsid w:val="00EC648C"/>
    <w:rsid w:val="00EC6565"/>
    <w:rsid w:val="00EC6713"/>
    <w:rsid w:val="00EC7465"/>
    <w:rsid w:val="00EC7495"/>
    <w:rsid w:val="00EC7B7F"/>
    <w:rsid w:val="00EC7E1F"/>
    <w:rsid w:val="00EC7FC1"/>
    <w:rsid w:val="00ED01F5"/>
    <w:rsid w:val="00ED04DF"/>
    <w:rsid w:val="00ED061E"/>
    <w:rsid w:val="00ED06AE"/>
    <w:rsid w:val="00ED0AF8"/>
    <w:rsid w:val="00ED0B39"/>
    <w:rsid w:val="00ED0CFC"/>
    <w:rsid w:val="00ED1074"/>
    <w:rsid w:val="00ED1120"/>
    <w:rsid w:val="00ED11BA"/>
    <w:rsid w:val="00ED125D"/>
    <w:rsid w:val="00ED1670"/>
    <w:rsid w:val="00ED16EB"/>
    <w:rsid w:val="00ED178A"/>
    <w:rsid w:val="00ED178D"/>
    <w:rsid w:val="00ED17A0"/>
    <w:rsid w:val="00ED17FC"/>
    <w:rsid w:val="00ED181D"/>
    <w:rsid w:val="00ED1852"/>
    <w:rsid w:val="00ED1CAD"/>
    <w:rsid w:val="00ED1DC6"/>
    <w:rsid w:val="00ED274B"/>
    <w:rsid w:val="00ED2B72"/>
    <w:rsid w:val="00ED2BD1"/>
    <w:rsid w:val="00ED2F21"/>
    <w:rsid w:val="00ED3465"/>
    <w:rsid w:val="00ED34BA"/>
    <w:rsid w:val="00ED42A5"/>
    <w:rsid w:val="00ED487E"/>
    <w:rsid w:val="00ED4CD7"/>
    <w:rsid w:val="00ED4D98"/>
    <w:rsid w:val="00ED4DD8"/>
    <w:rsid w:val="00ED4E32"/>
    <w:rsid w:val="00ED51C8"/>
    <w:rsid w:val="00ED5395"/>
    <w:rsid w:val="00ED5442"/>
    <w:rsid w:val="00ED586B"/>
    <w:rsid w:val="00ED58EF"/>
    <w:rsid w:val="00ED5B89"/>
    <w:rsid w:val="00ED5ED1"/>
    <w:rsid w:val="00ED62B9"/>
    <w:rsid w:val="00ED6343"/>
    <w:rsid w:val="00ED647A"/>
    <w:rsid w:val="00ED654F"/>
    <w:rsid w:val="00ED6807"/>
    <w:rsid w:val="00ED6848"/>
    <w:rsid w:val="00ED6BC4"/>
    <w:rsid w:val="00ED6C48"/>
    <w:rsid w:val="00ED6C4D"/>
    <w:rsid w:val="00ED7393"/>
    <w:rsid w:val="00ED7659"/>
    <w:rsid w:val="00ED79C0"/>
    <w:rsid w:val="00ED7BE5"/>
    <w:rsid w:val="00EE013C"/>
    <w:rsid w:val="00EE0278"/>
    <w:rsid w:val="00EE03E8"/>
    <w:rsid w:val="00EE04FC"/>
    <w:rsid w:val="00EE07DD"/>
    <w:rsid w:val="00EE0AEE"/>
    <w:rsid w:val="00EE1146"/>
    <w:rsid w:val="00EE12C3"/>
    <w:rsid w:val="00EE14CB"/>
    <w:rsid w:val="00EE152C"/>
    <w:rsid w:val="00EE187D"/>
    <w:rsid w:val="00EE1948"/>
    <w:rsid w:val="00EE1AA0"/>
    <w:rsid w:val="00EE1D76"/>
    <w:rsid w:val="00EE272A"/>
    <w:rsid w:val="00EE2978"/>
    <w:rsid w:val="00EE2D69"/>
    <w:rsid w:val="00EE2E7D"/>
    <w:rsid w:val="00EE2FF7"/>
    <w:rsid w:val="00EE33AB"/>
    <w:rsid w:val="00EE3640"/>
    <w:rsid w:val="00EE3B14"/>
    <w:rsid w:val="00EE3CE8"/>
    <w:rsid w:val="00EE3E8A"/>
    <w:rsid w:val="00EE413D"/>
    <w:rsid w:val="00EE4334"/>
    <w:rsid w:val="00EE4639"/>
    <w:rsid w:val="00EE46CC"/>
    <w:rsid w:val="00EE4816"/>
    <w:rsid w:val="00EE4A01"/>
    <w:rsid w:val="00EE4EB3"/>
    <w:rsid w:val="00EE5312"/>
    <w:rsid w:val="00EE5319"/>
    <w:rsid w:val="00EE548C"/>
    <w:rsid w:val="00EE56AC"/>
    <w:rsid w:val="00EE5710"/>
    <w:rsid w:val="00EE5ECA"/>
    <w:rsid w:val="00EE5EE5"/>
    <w:rsid w:val="00EE5F29"/>
    <w:rsid w:val="00EE652C"/>
    <w:rsid w:val="00EE6655"/>
    <w:rsid w:val="00EE6BB7"/>
    <w:rsid w:val="00EE6D7D"/>
    <w:rsid w:val="00EE6FA7"/>
    <w:rsid w:val="00EE7099"/>
    <w:rsid w:val="00EE776D"/>
    <w:rsid w:val="00EE7833"/>
    <w:rsid w:val="00EE795B"/>
    <w:rsid w:val="00EE7D4A"/>
    <w:rsid w:val="00EE7EFF"/>
    <w:rsid w:val="00EF01DC"/>
    <w:rsid w:val="00EF076B"/>
    <w:rsid w:val="00EF0963"/>
    <w:rsid w:val="00EF0B93"/>
    <w:rsid w:val="00EF0D8B"/>
    <w:rsid w:val="00EF0DF5"/>
    <w:rsid w:val="00EF1179"/>
    <w:rsid w:val="00EF197B"/>
    <w:rsid w:val="00EF1B6A"/>
    <w:rsid w:val="00EF1C8A"/>
    <w:rsid w:val="00EF1E17"/>
    <w:rsid w:val="00EF1EA5"/>
    <w:rsid w:val="00EF2059"/>
    <w:rsid w:val="00EF2116"/>
    <w:rsid w:val="00EF24F0"/>
    <w:rsid w:val="00EF2B72"/>
    <w:rsid w:val="00EF2BE2"/>
    <w:rsid w:val="00EF2CD4"/>
    <w:rsid w:val="00EF2EB8"/>
    <w:rsid w:val="00EF3014"/>
    <w:rsid w:val="00EF30A2"/>
    <w:rsid w:val="00EF3B8D"/>
    <w:rsid w:val="00EF3DBC"/>
    <w:rsid w:val="00EF3F4B"/>
    <w:rsid w:val="00EF3F8F"/>
    <w:rsid w:val="00EF3FBF"/>
    <w:rsid w:val="00EF45E1"/>
    <w:rsid w:val="00EF46D6"/>
    <w:rsid w:val="00EF53CB"/>
    <w:rsid w:val="00EF5A93"/>
    <w:rsid w:val="00EF5B15"/>
    <w:rsid w:val="00EF5FDD"/>
    <w:rsid w:val="00EF6483"/>
    <w:rsid w:val="00EF6608"/>
    <w:rsid w:val="00EF6617"/>
    <w:rsid w:val="00EF6706"/>
    <w:rsid w:val="00EF69F0"/>
    <w:rsid w:val="00EF7050"/>
    <w:rsid w:val="00EF717A"/>
    <w:rsid w:val="00EF71E1"/>
    <w:rsid w:val="00EF73B5"/>
    <w:rsid w:val="00EF75F6"/>
    <w:rsid w:val="00EF7860"/>
    <w:rsid w:val="00EF7B2A"/>
    <w:rsid w:val="00F00B12"/>
    <w:rsid w:val="00F01244"/>
    <w:rsid w:val="00F01564"/>
    <w:rsid w:val="00F0184F"/>
    <w:rsid w:val="00F01EC5"/>
    <w:rsid w:val="00F0201E"/>
    <w:rsid w:val="00F02192"/>
    <w:rsid w:val="00F0235C"/>
    <w:rsid w:val="00F027D0"/>
    <w:rsid w:val="00F02A52"/>
    <w:rsid w:val="00F02AD4"/>
    <w:rsid w:val="00F02C5A"/>
    <w:rsid w:val="00F03580"/>
    <w:rsid w:val="00F03ACF"/>
    <w:rsid w:val="00F03AD5"/>
    <w:rsid w:val="00F03C39"/>
    <w:rsid w:val="00F0400D"/>
    <w:rsid w:val="00F0420B"/>
    <w:rsid w:val="00F0431E"/>
    <w:rsid w:val="00F0484C"/>
    <w:rsid w:val="00F04853"/>
    <w:rsid w:val="00F04949"/>
    <w:rsid w:val="00F0496C"/>
    <w:rsid w:val="00F04B8B"/>
    <w:rsid w:val="00F04C3B"/>
    <w:rsid w:val="00F05138"/>
    <w:rsid w:val="00F0513B"/>
    <w:rsid w:val="00F05270"/>
    <w:rsid w:val="00F0571A"/>
    <w:rsid w:val="00F05BB8"/>
    <w:rsid w:val="00F060D7"/>
    <w:rsid w:val="00F06491"/>
    <w:rsid w:val="00F06C99"/>
    <w:rsid w:val="00F070BA"/>
    <w:rsid w:val="00F070BC"/>
    <w:rsid w:val="00F07ACF"/>
    <w:rsid w:val="00F07DDD"/>
    <w:rsid w:val="00F07F6F"/>
    <w:rsid w:val="00F100F0"/>
    <w:rsid w:val="00F102BF"/>
    <w:rsid w:val="00F1035F"/>
    <w:rsid w:val="00F10483"/>
    <w:rsid w:val="00F10D6C"/>
    <w:rsid w:val="00F1154E"/>
    <w:rsid w:val="00F11B67"/>
    <w:rsid w:val="00F11D89"/>
    <w:rsid w:val="00F11F6E"/>
    <w:rsid w:val="00F120B4"/>
    <w:rsid w:val="00F120E0"/>
    <w:rsid w:val="00F12537"/>
    <w:rsid w:val="00F1284B"/>
    <w:rsid w:val="00F135B3"/>
    <w:rsid w:val="00F13637"/>
    <w:rsid w:val="00F138D6"/>
    <w:rsid w:val="00F13980"/>
    <w:rsid w:val="00F13CFD"/>
    <w:rsid w:val="00F13DA4"/>
    <w:rsid w:val="00F1419A"/>
    <w:rsid w:val="00F142A7"/>
    <w:rsid w:val="00F145CC"/>
    <w:rsid w:val="00F14C33"/>
    <w:rsid w:val="00F153DD"/>
    <w:rsid w:val="00F154CC"/>
    <w:rsid w:val="00F15667"/>
    <w:rsid w:val="00F15A19"/>
    <w:rsid w:val="00F15FB0"/>
    <w:rsid w:val="00F16052"/>
    <w:rsid w:val="00F16058"/>
    <w:rsid w:val="00F16337"/>
    <w:rsid w:val="00F16A46"/>
    <w:rsid w:val="00F16AE8"/>
    <w:rsid w:val="00F16B8B"/>
    <w:rsid w:val="00F16F40"/>
    <w:rsid w:val="00F1709A"/>
    <w:rsid w:val="00F17847"/>
    <w:rsid w:val="00F17B2A"/>
    <w:rsid w:val="00F17B4F"/>
    <w:rsid w:val="00F17B6A"/>
    <w:rsid w:val="00F209B7"/>
    <w:rsid w:val="00F20A08"/>
    <w:rsid w:val="00F2168E"/>
    <w:rsid w:val="00F21A36"/>
    <w:rsid w:val="00F21C10"/>
    <w:rsid w:val="00F21EE9"/>
    <w:rsid w:val="00F22347"/>
    <w:rsid w:val="00F228F4"/>
    <w:rsid w:val="00F22928"/>
    <w:rsid w:val="00F22A9D"/>
    <w:rsid w:val="00F22B22"/>
    <w:rsid w:val="00F22FE8"/>
    <w:rsid w:val="00F22FFF"/>
    <w:rsid w:val="00F231AE"/>
    <w:rsid w:val="00F2345A"/>
    <w:rsid w:val="00F23543"/>
    <w:rsid w:val="00F2358F"/>
    <w:rsid w:val="00F236B4"/>
    <w:rsid w:val="00F239BB"/>
    <w:rsid w:val="00F23A16"/>
    <w:rsid w:val="00F23AC2"/>
    <w:rsid w:val="00F23ACE"/>
    <w:rsid w:val="00F23E8A"/>
    <w:rsid w:val="00F23F6D"/>
    <w:rsid w:val="00F23FE9"/>
    <w:rsid w:val="00F240B2"/>
    <w:rsid w:val="00F24483"/>
    <w:rsid w:val="00F244F1"/>
    <w:rsid w:val="00F24929"/>
    <w:rsid w:val="00F249C0"/>
    <w:rsid w:val="00F24A34"/>
    <w:rsid w:val="00F24D99"/>
    <w:rsid w:val="00F24EA8"/>
    <w:rsid w:val="00F25025"/>
    <w:rsid w:val="00F25443"/>
    <w:rsid w:val="00F255E8"/>
    <w:rsid w:val="00F25713"/>
    <w:rsid w:val="00F25F6E"/>
    <w:rsid w:val="00F2636E"/>
    <w:rsid w:val="00F265D4"/>
    <w:rsid w:val="00F26624"/>
    <w:rsid w:val="00F26CDA"/>
    <w:rsid w:val="00F26EB8"/>
    <w:rsid w:val="00F26FFB"/>
    <w:rsid w:val="00F275C6"/>
    <w:rsid w:val="00F277A2"/>
    <w:rsid w:val="00F277D3"/>
    <w:rsid w:val="00F27837"/>
    <w:rsid w:val="00F27D2A"/>
    <w:rsid w:val="00F27EAD"/>
    <w:rsid w:val="00F27F7F"/>
    <w:rsid w:val="00F301E1"/>
    <w:rsid w:val="00F303FA"/>
    <w:rsid w:val="00F308AC"/>
    <w:rsid w:val="00F30E37"/>
    <w:rsid w:val="00F30E97"/>
    <w:rsid w:val="00F312C3"/>
    <w:rsid w:val="00F3146A"/>
    <w:rsid w:val="00F3151B"/>
    <w:rsid w:val="00F31B62"/>
    <w:rsid w:val="00F325A3"/>
    <w:rsid w:val="00F32ADF"/>
    <w:rsid w:val="00F32CEF"/>
    <w:rsid w:val="00F32D8E"/>
    <w:rsid w:val="00F33020"/>
    <w:rsid w:val="00F3322E"/>
    <w:rsid w:val="00F3356A"/>
    <w:rsid w:val="00F33873"/>
    <w:rsid w:val="00F33925"/>
    <w:rsid w:val="00F33954"/>
    <w:rsid w:val="00F33E6B"/>
    <w:rsid w:val="00F33F8B"/>
    <w:rsid w:val="00F3401B"/>
    <w:rsid w:val="00F34657"/>
    <w:rsid w:val="00F347BA"/>
    <w:rsid w:val="00F34AC9"/>
    <w:rsid w:val="00F34B82"/>
    <w:rsid w:val="00F34B9C"/>
    <w:rsid w:val="00F34BCD"/>
    <w:rsid w:val="00F34E7D"/>
    <w:rsid w:val="00F34F12"/>
    <w:rsid w:val="00F356B5"/>
    <w:rsid w:val="00F35F17"/>
    <w:rsid w:val="00F36127"/>
    <w:rsid w:val="00F36420"/>
    <w:rsid w:val="00F3644E"/>
    <w:rsid w:val="00F36F68"/>
    <w:rsid w:val="00F3760F"/>
    <w:rsid w:val="00F37AFD"/>
    <w:rsid w:val="00F37B14"/>
    <w:rsid w:val="00F37F96"/>
    <w:rsid w:val="00F4003E"/>
    <w:rsid w:val="00F4036B"/>
    <w:rsid w:val="00F40485"/>
    <w:rsid w:val="00F40891"/>
    <w:rsid w:val="00F408D8"/>
    <w:rsid w:val="00F40CEB"/>
    <w:rsid w:val="00F41001"/>
    <w:rsid w:val="00F41172"/>
    <w:rsid w:val="00F413EC"/>
    <w:rsid w:val="00F414DC"/>
    <w:rsid w:val="00F4154D"/>
    <w:rsid w:val="00F415A9"/>
    <w:rsid w:val="00F41A0A"/>
    <w:rsid w:val="00F41CCA"/>
    <w:rsid w:val="00F41DF6"/>
    <w:rsid w:val="00F42119"/>
    <w:rsid w:val="00F423A5"/>
    <w:rsid w:val="00F42B53"/>
    <w:rsid w:val="00F42B5F"/>
    <w:rsid w:val="00F42EF9"/>
    <w:rsid w:val="00F430B4"/>
    <w:rsid w:val="00F436A5"/>
    <w:rsid w:val="00F43707"/>
    <w:rsid w:val="00F4418C"/>
    <w:rsid w:val="00F442DC"/>
    <w:rsid w:val="00F44373"/>
    <w:rsid w:val="00F44410"/>
    <w:rsid w:val="00F4461F"/>
    <w:rsid w:val="00F44668"/>
    <w:rsid w:val="00F44C70"/>
    <w:rsid w:val="00F4533F"/>
    <w:rsid w:val="00F459E8"/>
    <w:rsid w:val="00F45B51"/>
    <w:rsid w:val="00F45BEE"/>
    <w:rsid w:val="00F45F7F"/>
    <w:rsid w:val="00F46273"/>
    <w:rsid w:val="00F4641D"/>
    <w:rsid w:val="00F464DD"/>
    <w:rsid w:val="00F4654C"/>
    <w:rsid w:val="00F46DE7"/>
    <w:rsid w:val="00F479A0"/>
    <w:rsid w:val="00F503FE"/>
    <w:rsid w:val="00F50722"/>
    <w:rsid w:val="00F50AE0"/>
    <w:rsid w:val="00F511D8"/>
    <w:rsid w:val="00F5127E"/>
    <w:rsid w:val="00F51949"/>
    <w:rsid w:val="00F51955"/>
    <w:rsid w:val="00F51B99"/>
    <w:rsid w:val="00F51D14"/>
    <w:rsid w:val="00F520E9"/>
    <w:rsid w:val="00F52343"/>
    <w:rsid w:val="00F52456"/>
    <w:rsid w:val="00F52499"/>
    <w:rsid w:val="00F52613"/>
    <w:rsid w:val="00F526B3"/>
    <w:rsid w:val="00F52D58"/>
    <w:rsid w:val="00F53587"/>
    <w:rsid w:val="00F5387F"/>
    <w:rsid w:val="00F53E73"/>
    <w:rsid w:val="00F54308"/>
    <w:rsid w:val="00F544C7"/>
    <w:rsid w:val="00F544E2"/>
    <w:rsid w:val="00F54B3A"/>
    <w:rsid w:val="00F54D3C"/>
    <w:rsid w:val="00F54E36"/>
    <w:rsid w:val="00F5505B"/>
    <w:rsid w:val="00F55BA3"/>
    <w:rsid w:val="00F562ED"/>
    <w:rsid w:val="00F5637D"/>
    <w:rsid w:val="00F566DB"/>
    <w:rsid w:val="00F56A56"/>
    <w:rsid w:val="00F56D78"/>
    <w:rsid w:val="00F57571"/>
    <w:rsid w:val="00F575F3"/>
    <w:rsid w:val="00F5792F"/>
    <w:rsid w:val="00F57B1F"/>
    <w:rsid w:val="00F57E9B"/>
    <w:rsid w:val="00F57FAF"/>
    <w:rsid w:val="00F601FF"/>
    <w:rsid w:val="00F608AF"/>
    <w:rsid w:val="00F60A25"/>
    <w:rsid w:val="00F610CB"/>
    <w:rsid w:val="00F6161E"/>
    <w:rsid w:val="00F616E0"/>
    <w:rsid w:val="00F61848"/>
    <w:rsid w:val="00F618DC"/>
    <w:rsid w:val="00F61AD3"/>
    <w:rsid w:val="00F61B1A"/>
    <w:rsid w:val="00F61C7C"/>
    <w:rsid w:val="00F61D32"/>
    <w:rsid w:val="00F61F3C"/>
    <w:rsid w:val="00F625FC"/>
    <w:rsid w:val="00F62C41"/>
    <w:rsid w:val="00F62F1B"/>
    <w:rsid w:val="00F63171"/>
    <w:rsid w:val="00F63570"/>
    <w:rsid w:val="00F63687"/>
    <w:rsid w:val="00F63922"/>
    <w:rsid w:val="00F63E62"/>
    <w:rsid w:val="00F64274"/>
    <w:rsid w:val="00F649D0"/>
    <w:rsid w:val="00F64F2B"/>
    <w:rsid w:val="00F65007"/>
    <w:rsid w:val="00F6535C"/>
    <w:rsid w:val="00F653BE"/>
    <w:rsid w:val="00F65532"/>
    <w:rsid w:val="00F658E5"/>
    <w:rsid w:val="00F659B8"/>
    <w:rsid w:val="00F65E7A"/>
    <w:rsid w:val="00F65F7E"/>
    <w:rsid w:val="00F66A53"/>
    <w:rsid w:val="00F672A6"/>
    <w:rsid w:val="00F675F9"/>
    <w:rsid w:val="00F6783D"/>
    <w:rsid w:val="00F679E1"/>
    <w:rsid w:val="00F679EE"/>
    <w:rsid w:val="00F67BE7"/>
    <w:rsid w:val="00F67E22"/>
    <w:rsid w:val="00F67FC4"/>
    <w:rsid w:val="00F706EB"/>
    <w:rsid w:val="00F70B04"/>
    <w:rsid w:val="00F70DDC"/>
    <w:rsid w:val="00F710E5"/>
    <w:rsid w:val="00F71700"/>
    <w:rsid w:val="00F7180E"/>
    <w:rsid w:val="00F71A21"/>
    <w:rsid w:val="00F71CB0"/>
    <w:rsid w:val="00F71CB8"/>
    <w:rsid w:val="00F71F6B"/>
    <w:rsid w:val="00F72105"/>
    <w:rsid w:val="00F72444"/>
    <w:rsid w:val="00F72718"/>
    <w:rsid w:val="00F728A7"/>
    <w:rsid w:val="00F7299F"/>
    <w:rsid w:val="00F732F2"/>
    <w:rsid w:val="00F734E2"/>
    <w:rsid w:val="00F736D1"/>
    <w:rsid w:val="00F7373C"/>
    <w:rsid w:val="00F73817"/>
    <w:rsid w:val="00F73A03"/>
    <w:rsid w:val="00F73DC9"/>
    <w:rsid w:val="00F7416B"/>
    <w:rsid w:val="00F746B7"/>
    <w:rsid w:val="00F7494E"/>
    <w:rsid w:val="00F74A0C"/>
    <w:rsid w:val="00F74D87"/>
    <w:rsid w:val="00F74E12"/>
    <w:rsid w:val="00F75100"/>
    <w:rsid w:val="00F75160"/>
    <w:rsid w:val="00F75210"/>
    <w:rsid w:val="00F757B3"/>
    <w:rsid w:val="00F759BA"/>
    <w:rsid w:val="00F75B9C"/>
    <w:rsid w:val="00F75C75"/>
    <w:rsid w:val="00F75CB7"/>
    <w:rsid w:val="00F765AC"/>
    <w:rsid w:val="00F766A7"/>
    <w:rsid w:val="00F7674D"/>
    <w:rsid w:val="00F76800"/>
    <w:rsid w:val="00F76CFF"/>
    <w:rsid w:val="00F77341"/>
    <w:rsid w:val="00F7741A"/>
    <w:rsid w:val="00F7762F"/>
    <w:rsid w:val="00F778A4"/>
    <w:rsid w:val="00F779CF"/>
    <w:rsid w:val="00F77BE3"/>
    <w:rsid w:val="00F77BEE"/>
    <w:rsid w:val="00F8008A"/>
    <w:rsid w:val="00F800D7"/>
    <w:rsid w:val="00F80124"/>
    <w:rsid w:val="00F8018B"/>
    <w:rsid w:val="00F801DF"/>
    <w:rsid w:val="00F802CC"/>
    <w:rsid w:val="00F80A6A"/>
    <w:rsid w:val="00F80EFB"/>
    <w:rsid w:val="00F811BA"/>
    <w:rsid w:val="00F8178C"/>
    <w:rsid w:val="00F8185A"/>
    <w:rsid w:val="00F81B0D"/>
    <w:rsid w:val="00F81F6A"/>
    <w:rsid w:val="00F82131"/>
    <w:rsid w:val="00F822C3"/>
    <w:rsid w:val="00F82A73"/>
    <w:rsid w:val="00F82C0E"/>
    <w:rsid w:val="00F82DBA"/>
    <w:rsid w:val="00F82F40"/>
    <w:rsid w:val="00F82F44"/>
    <w:rsid w:val="00F83061"/>
    <w:rsid w:val="00F83584"/>
    <w:rsid w:val="00F837FD"/>
    <w:rsid w:val="00F839E3"/>
    <w:rsid w:val="00F83EF2"/>
    <w:rsid w:val="00F842D9"/>
    <w:rsid w:val="00F84922"/>
    <w:rsid w:val="00F84B61"/>
    <w:rsid w:val="00F84D7A"/>
    <w:rsid w:val="00F85065"/>
    <w:rsid w:val="00F8559B"/>
    <w:rsid w:val="00F8568B"/>
    <w:rsid w:val="00F857E7"/>
    <w:rsid w:val="00F8580F"/>
    <w:rsid w:val="00F85D79"/>
    <w:rsid w:val="00F85E12"/>
    <w:rsid w:val="00F8622B"/>
    <w:rsid w:val="00F864AF"/>
    <w:rsid w:val="00F86865"/>
    <w:rsid w:val="00F86AAB"/>
    <w:rsid w:val="00F86B02"/>
    <w:rsid w:val="00F87050"/>
    <w:rsid w:val="00F870F6"/>
    <w:rsid w:val="00F87495"/>
    <w:rsid w:val="00F8766F"/>
    <w:rsid w:val="00F87763"/>
    <w:rsid w:val="00F8780B"/>
    <w:rsid w:val="00F9009D"/>
    <w:rsid w:val="00F900C6"/>
    <w:rsid w:val="00F9017C"/>
    <w:rsid w:val="00F9042D"/>
    <w:rsid w:val="00F90470"/>
    <w:rsid w:val="00F905BD"/>
    <w:rsid w:val="00F90971"/>
    <w:rsid w:val="00F90B4D"/>
    <w:rsid w:val="00F90EB3"/>
    <w:rsid w:val="00F91612"/>
    <w:rsid w:val="00F9166E"/>
    <w:rsid w:val="00F917D0"/>
    <w:rsid w:val="00F9195A"/>
    <w:rsid w:val="00F91B04"/>
    <w:rsid w:val="00F91EE5"/>
    <w:rsid w:val="00F91F2A"/>
    <w:rsid w:val="00F92171"/>
    <w:rsid w:val="00F92582"/>
    <w:rsid w:val="00F926D0"/>
    <w:rsid w:val="00F92953"/>
    <w:rsid w:val="00F92C16"/>
    <w:rsid w:val="00F92E45"/>
    <w:rsid w:val="00F93072"/>
    <w:rsid w:val="00F9395C"/>
    <w:rsid w:val="00F93C35"/>
    <w:rsid w:val="00F93CFE"/>
    <w:rsid w:val="00F93D26"/>
    <w:rsid w:val="00F93DDF"/>
    <w:rsid w:val="00F943B4"/>
    <w:rsid w:val="00F94787"/>
    <w:rsid w:val="00F950D1"/>
    <w:rsid w:val="00F95176"/>
    <w:rsid w:val="00F95222"/>
    <w:rsid w:val="00F95249"/>
    <w:rsid w:val="00F95620"/>
    <w:rsid w:val="00F956A3"/>
    <w:rsid w:val="00F95941"/>
    <w:rsid w:val="00F95C4C"/>
    <w:rsid w:val="00F95C57"/>
    <w:rsid w:val="00F95CF3"/>
    <w:rsid w:val="00F95F8B"/>
    <w:rsid w:val="00F95FA0"/>
    <w:rsid w:val="00F964B7"/>
    <w:rsid w:val="00F964D1"/>
    <w:rsid w:val="00F965BB"/>
    <w:rsid w:val="00F969A1"/>
    <w:rsid w:val="00F969AE"/>
    <w:rsid w:val="00F96D6E"/>
    <w:rsid w:val="00F96E6C"/>
    <w:rsid w:val="00F97094"/>
    <w:rsid w:val="00F970D0"/>
    <w:rsid w:val="00F97A09"/>
    <w:rsid w:val="00F97DC0"/>
    <w:rsid w:val="00FA010F"/>
    <w:rsid w:val="00FA04E3"/>
    <w:rsid w:val="00FA06DC"/>
    <w:rsid w:val="00FA0DA0"/>
    <w:rsid w:val="00FA1154"/>
    <w:rsid w:val="00FA129E"/>
    <w:rsid w:val="00FA1361"/>
    <w:rsid w:val="00FA1557"/>
    <w:rsid w:val="00FA1AC2"/>
    <w:rsid w:val="00FA1B29"/>
    <w:rsid w:val="00FA225E"/>
    <w:rsid w:val="00FA2385"/>
    <w:rsid w:val="00FA241C"/>
    <w:rsid w:val="00FA2545"/>
    <w:rsid w:val="00FA27DA"/>
    <w:rsid w:val="00FA2A25"/>
    <w:rsid w:val="00FA34A2"/>
    <w:rsid w:val="00FA3914"/>
    <w:rsid w:val="00FA3D4E"/>
    <w:rsid w:val="00FA4266"/>
    <w:rsid w:val="00FA43CE"/>
    <w:rsid w:val="00FA4698"/>
    <w:rsid w:val="00FA4763"/>
    <w:rsid w:val="00FA4C82"/>
    <w:rsid w:val="00FA50E2"/>
    <w:rsid w:val="00FA5190"/>
    <w:rsid w:val="00FA51E4"/>
    <w:rsid w:val="00FA568B"/>
    <w:rsid w:val="00FA5784"/>
    <w:rsid w:val="00FA58E7"/>
    <w:rsid w:val="00FA60B2"/>
    <w:rsid w:val="00FA6995"/>
    <w:rsid w:val="00FA6C20"/>
    <w:rsid w:val="00FA6FC7"/>
    <w:rsid w:val="00FA6FCE"/>
    <w:rsid w:val="00FA7EF8"/>
    <w:rsid w:val="00FB0156"/>
    <w:rsid w:val="00FB0179"/>
    <w:rsid w:val="00FB02CD"/>
    <w:rsid w:val="00FB0555"/>
    <w:rsid w:val="00FB0696"/>
    <w:rsid w:val="00FB084B"/>
    <w:rsid w:val="00FB0985"/>
    <w:rsid w:val="00FB0B84"/>
    <w:rsid w:val="00FB0FEC"/>
    <w:rsid w:val="00FB1234"/>
    <w:rsid w:val="00FB139C"/>
    <w:rsid w:val="00FB15A1"/>
    <w:rsid w:val="00FB1DEF"/>
    <w:rsid w:val="00FB2123"/>
    <w:rsid w:val="00FB25BA"/>
    <w:rsid w:val="00FB27B3"/>
    <w:rsid w:val="00FB2994"/>
    <w:rsid w:val="00FB2D28"/>
    <w:rsid w:val="00FB3092"/>
    <w:rsid w:val="00FB339E"/>
    <w:rsid w:val="00FB35C7"/>
    <w:rsid w:val="00FB3740"/>
    <w:rsid w:val="00FB3A7B"/>
    <w:rsid w:val="00FB3B1E"/>
    <w:rsid w:val="00FB3EC2"/>
    <w:rsid w:val="00FB4711"/>
    <w:rsid w:val="00FB47E7"/>
    <w:rsid w:val="00FB4901"/>
    <w:rsid w:val="00FB502F"/>
    <w:rsid w:val="00FB5231"/>
    <w:rsid w:val="00FB54F4"/>
    <w:rsid w:val="00FB5F91"/>
    <w:rsid w:val="00FB6011"/>
    <w:rsid w:val="00FB63BA"/>
    <w:rsid w:val="00FB650B"/>
    <w:rsid w:val="00FB6548"/>
    <w:rsid w:val="00FB65C3"/>
    <w:rsid w:val="00FB680A"/>
    <w:rsid w:val="00FB6937"/>
    <w:rsid w:val="00FB6B39"/>
    <w:rsid w:val="00FB704C"/>
    <w:rsid w:val="00FB72FD"/>
    <w:rsid w:val="00FB74CD"/>
    <w:rsid w:val="00FB772A"/>
    <w:rsid w:val="00FC00CA"/>
    <w:rsid w:val="00FC073F"/>
    <w:rsid w:val="00FC082B"/>
    <w:rsid w:val="00FC0A32"/>
    <w:rsid w:val="00FC0E41"/>
    <w:rsid w:val="00FC10A3"/>
    <w:rsid w:val="00FC14B7"/>
    <w:rsid w:val="00FC14BB"/>
    <w:rsid w:val="00FC1631"/>
    <w:rsid w:val="00FC1774"/>
    <w:rsid w:val="00FC17D0"/>
    <w:rsid w:val="00FC1C30"/>
    <w:rsid w:val="00FC1E99"/>
    <w:rsid w:val="00FC1ED9"/>
    <w:rsid w:val="00FC1F53"/>
    <w:rsid w:val="00FC2334"/>
    <w:rsid w:val="00FC2903"/>
    <w:rsid w:val="00FC291F"/>
    <w:rsid w:val="00FC2C19"/>
    <w:rsid w:val="00FC2CB1"/>
    <w:rsid w:val="00FC2D31"/>
    <w:rsid w:val="00FC3205"/>
    <w:rsid w:val="00FC32EF"/>
    <w:rsid w:val="00FC34B6"/>
    <w:rsid w:val="00FC39E3"/>
    <w:rsid w:val="00FC40DA"/>
    <w:rsid w:val="00FC4179"/>
    <w:rsid w:val="00FC4875"/>
    <w:rsid w:val="00FC49B4"/>
    <w:rsid w:val="00FC4EA1"/>
    <w:rsid w:val="00FC5829"/>
    <w:rsid w:val="00FC5E00"/>
    <w:rsid w:val="00FC5FE3"/>
    <w:rsid w:val="00FC60D6"/>
    <w:rsid w:val="00FC62D4"/>
    <w:rsid w:val="00FC6505"/>
    <w:rsid w:val="00FC67B2"/>
    <w:rsid w:val="00FC6A9C"/>
    <w:rsid w:val="00FC717D"/>
    <w:rsid w:val="00FC72C0"/>
    <w:rsid w:val="00FC77A1"/>
    <w:rsid w:val="00FC7969"/>
    <w:rsid w:val="00FD02B2"/>
    <w:rsid w:val="00FD0BD8"/>
    <w:rsid w:val="00FD0C35"/>
    <w:rsid w:val="00FD0CC6"/>
    <w:rsid w:val="00FD0CE0"/>
    <w:rsid w:val="00FD1217"/>
    <w:rsid w:val="00FD12CA"/>
    <w:rsid w:val="00FD1478"/>
    <w:rsid w:val="00FD1676"/>
    <w:rsid w:val="00FD1712"/>
    <w:rsid w:val="00FD1864"/>
    <w:rsid w:val="00FD1B33"/>
    <w:rsid w:val="00FD1D06"/>
    <w:rsid w:val="00FD1D07"/>
    <w:rsid w:val="00FD20B0"/>
    <w:rsid w:val="00FD22C4"/>
    <w:rsid w:val="00FD22EC"/>
    <w:rsid w:val="00FD231E"/>
    <w:rsid w:val="00FD2418"/>
    <w:rsid w:val="00FD2653"/>
    <w:rsid w:val="00FD2CE4"/>
    <w:rsid w:val="00FD31A1"/>
    <w:rsid w:val="00FD324E"/>
    <w:rsid w:val="00FD3720"/>
    <w:rsid w:val="00FD3796"/>
    <w:rsid w:val="00FD37A0"/>
    <w:rsid w:val="00FD393C"/>
    <w:rsid w:val="00FD3C26"/>
    <w:rsid w:val="00FD3E0A"/>
    <w:rsid w:val="00FD4098"/>
    <w:rsid w:val="00FD4DC7"/>
    <w:rsid w:val="00FD4DFB"/>
    <w:rsid w:val="00FD4E76"/>
    <w:rsid w:val="00FD5260"/>
    <w:rsid w:val="00FD52D2"/>
    <w:rsid w:val="00FD5601"/>
    <w:rsid w:val="00FD56D2"/>
    <w:rsid w:val="00FD571B"/>
    <w:rsid w:val="00FD58BF"/>
    <w:rsid w:val="00FD5E15"/>
    <w:rsid w:val="00FD5E2E"/>
    <w:rsid w:val="00FD5E8C"/>
    <w:rsid w:val="00FD6204"/>
    <w:rsid w:val="00FD6376"/>
    <w:rsid w:val="00FD6C88"/>
    <w:rsid w:val="00FD6E11"/>
    <w:rsid w:val="00FD6EF5"/>
    <w:rsid w:val="00FD745A"/>
    <w:rsid w:val="00FD759C"/>
    <w:rsid w:val="00FD7BB9"/>
    <w:rsid w:val="00FD7DB5"/>
    <w:rsid w:val="00FD7E28"/>
    <w:rsid w:val="00FD7EC3"/>
    <w:rsid w:val="00FE0082"/>
    <w:rsid w:val="00FE05AD"/>
    <w:rsid w:val="00FE06BD"/>
    <w:rsid w:val="00FE06F6"/>
    <w:rsid w:val="00FE0801"/>
    <w:rsid w:val="00FE0A6C"/>
    <w:rsid w:val="00FE0D44"/>
    <w:rsid w:val="00FE1324"/>
    <w:rsid w:val="00FE1535"/>
    <w:rsid w:val="00FE1594"/>
    <w:rsid w:val="00FE165D"/>
    <w:rsid w:val="00FE1951"/>
    <w:rsid w:val="00FE1A9C"/>
    <w:rsid w:val="00FE1DF8"/>
    <w:rsid w:val="00FE1E6A"/>
    <w:rsid w:val="00FE1F1C"/>
    <w:rsid w:val="00FE1FA4"/>
    <w:rsid w:val="00FE215B"/>
    <w:rsid w:val="00FE2468"/>
    <w:rsid w:val="00FE2552"/>
    <w:rsid w:val="00FE25E5"/>
    <w:rsid w:val="00FE278F"/>
    <w:rsid w:val="00FE298D"/>
    <w:rsid w:val="00FE2DA1"/>
    <w:rsid w:val="00FE30EA"/>
    <w:rsid w:val="00FE3553"/>
    <w:rsid w:val="00FE3637"/>
    <w:rsid w:val="00FE3838"/>
    <w:rsid w:val="00FE3916"/>
    <w:rsid w:val="00FE3954"/>
    <w:rsid w:val="00FE3DF2"/>
    <w:rsid w:val="00FE437D"/>
    <w:rsid w:val="00FE47E1"/>
    <w:rsid w:val="00FE4BFA"/>
    <w:rsid w:val="00FE512B"/>
    <w:rsid w:val="00FE53B1"/>
    <w:rsid w:val="00FE5645"/>
    <w:rsid w:val="00FE5744"/>
    <w:rsid w:val="00FE5A61"/>
    <w:rsid w:val="00FE5AC9"/>
    <w:rsid w:val="00FE5B2C"/>
    <w:rsid w:val="00FE5D5E"/>
    <w:rsid w:val="00FE5FF7"/>
    <w:rsid w:val="00FE6480"/>
    <w:rsid w:val="00FE688E"/>
    <w:rsid w:val="00FE6D56"/>
    <w:rsid w:val="00FE6E73"/>
    <w:rsid w:val="00FE6EEE"/>
    <w:rsid w:val="00FE73FD"/>
    <w:rsid w:val="00FE7684"/>
    <w:rsid w:val="00FE7901"/>
    <w:rsid w:val="00FE79CC"/>
    <w:rsid w:val="00FE7BD4"/>
    <w:rsid w:val="00FE7CFA"/>
    <w:rsid w:val="00FE7F68"/>
    <w:rsid w:val="00FE7FDB"/>
    <w:rsid w:val="00FF03DA"/>
    <w:rsid w:val="00FF0558"/>
    <w:rsid w:val="00FF07DD"/>
    <w:rsid w:val="00FF080F"/>
    <w:rsid w:val="00FF1086"/>
    <w:rsid w:val="00FF1423"/>
    <w:rsid w:val="00FF14F7"/>
    <w:rsid w:val="00FF16D2"/>
    <w:rsid w:val="00FF1727"/>
    <w:rsid w:val="00FF1802"/>
    <w:rsid w:val="00FF180D"/>
    <w:rsid w:val="00FF1940"/>
    <w:rsid w:val="00FF1B2B"/>
    <w:rsid w:val="00FF1B68"/>
    <w:rsid w:val="00FF1BB0"/>
    <w:rsid w:val="00FF1F57"/>
    <w:rsid w:val="00FF2276"/>
    <w:rsid w:val="00FF24AE"/>
    <w:rsid w:val="00FF2557"/>
    <w:rsid w:val="00FF27F0"/>
    <w:rsid w:val="00FF2901"/>
    <w:rsid w:val="00FF2BE3"/>
    <w:rsid w:val="00FF2D1C"/>
    <w:rsid w:val="00FF32D4"/>
    <w:rsid w:val="00FF3DD9"/>
    <w:rsid w:val="00FF3EDF"/>
    <w:rsid w:val="00FF3FFC"/>
    <w:rsid w:val="00FF427D"/>
    <w:rsid w:val="00FF43A6"/>
    <w:rsid w:val="00FF45C2"/>
    <w:rsid w:val="00FF4CE0"/>
    <w:rsid w:val="00FF4D08"/>
    <w:rsid w:val="00FF4D4F"/>
    <w:rsid w:val="00FF4E2A"/>
    <w:rsid w:val="00FF50A2"/>
    <w:rsid w:val="00FF50A9"/>
    <w:rsid w:val="00FF54B1"/>
    <w:rsid w:val="00FF5A92"/>
    <w:rsid w:val="00FF5B11"/>
    <w:rsid w:val="00FF5B71"/>
    <w:rsid w:val="00FF5C5D"/>
    <w:rsid w:val="00FF5D77"/>
    <w:rsid w:val="00FF616F"/>
    <w:rsid w:val="00FF65E1"/>
    <w:rsid w:val="00FF688B"/>
    <w:rsid w:val="00FF6B36"/>
    <w:rsid w:val="00FF6DD9"/>
    <w:rsid w:val="00FF71E0"/>
    <w:rsid w:val="00FF77C9"/>
    <w:rsid w:val="00FF7A49"/>
    <w:rsid w:val="00FF7E54"/>
    <w:rsid w:val="00FF7EE5"/>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FBEE65"/>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39" w:unhideWhenUsed="1"/>
    <w:lsdException w:name="toc 2" w:semiHidden="1" w:uiPriority="39" w:unhideWhenUsed="1"/>
    <w:lsdException w:name="toc 3" w:semiHidden="1" w:uiPriority="1" w:unhideWhenUsed="1"/>
    <w:lsdException w:name="toc 4" w:semiHidden="1" w:uiPriority="1"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iPriority="0" w:unhideWhenUsed="1"/>
    <w:lsdException w:name="caption" w:semiHidden="1" w:uiPriority="2"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iPriority="0" w:unhideWhenUsed="1"/>
    <w:lsdException w:name="macro" w:semiHidden="1" w:uiPriority="0"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787A"/>
    <w:pPr>
      <w:spacing w:before="60" w:after="220" w:line="240" w:lineRule="auto"/>
    </w:pPr>
    <w:rPr>
      <w:sz w:val="24"/>
    </w:rPr>
  </w:style>
  <w:style w:type="paragraph" w:styleId="Heading1">
    <w:name w:val="heading 1"/>
    <w:basedOn w:val="Normal"/>
    <w:next w:val="Normal"/>
    <w:link w:val="Heading1Char"/>
    <w:uiPriority w:val="9"/>
    <w:qFormat/>
    <w:rsid w:val="00AC787A"/>
    <w:pPr>
      <w:keepNext/>
      <w:keepLines/>
      <w:spacing w:before="360"/>
      <w:jc w:val="center"/>
      <w:outlineLvl w:val="0"/>
    </w:pPr>
    <w:rPr>
      <w:rFonts w:ascii="Calibri" w:eastAsiaTheme="majorEastAsia" w:hAnsi="Calibri" w:cstheme="majorBidi"/>
      <w:b/>
      <w:bCs/>
      <w:color w:val="3B455C" w:themeColor="accent1"/>
      <w:sz w:val="44"/>
      <w:szCs w:val="28"/>
    </w:rPr>
  </w:style>
  <w:style w:type="paragraph" w:styleId="Heading2">
    <w:name w:val="heading 2"/>
    <w:basedOn w:val="Normal"/>
    <w:next w:val="Normal"/>
    <w:link w:val="Heading2Char"/>
    <w:uiPriority w:val="9"/>
    <w:unhideWhenUsed/>
    <w:qFormat/>
    <w:rsid w:val="00B452FA"/>
    <w:pPr>
      <w:keepNext/>
      <w:keepLines/>
      <w:spacing w:before="360" w:after="120"/>
      <w:outlineLvl w:val="1"/>
    </w:pPr>
    <w:rPr>
      <w:rFonts w:ascii="Calibri" w:eastAsiaTheme="majorEastAsia" w:hAnsi="Calibri" w:cstheme="majorBidi"/>
      <w:b/>
      <w:bCs/>
      <w:color w:val="616652" w:themeColor="accent2"/>
      <w:sz w:val="28"/>
      <w:szCs w:val="26"/>
    </w:rPr>
  </w:style>
  <w:style w:type="paragraph" w:styleId="Heading3">
    <w:name w:val="heading 3"/>
    <w:basedOn w:val="Normal"/>
    <w:next w:val="Normal"/>
    <w:link w:val="Heading3Char"/>
    <w:uiPriority w:val="9"/>
    <w:unhideWhenUsed/>
    <w:qFormat/>
    <w:rsid w:val="00744630"/>
    <w:pPr>
      <w:keepNext/>
      <w:keepLines/>
      <w:spacing w:before="240" w:after="120"/>
      <w:outlineLvl w:val="2"/>
    </w:pPr>
    <w:rPr>
      <w:rFonts w:ascii="Calibri" w:eastAsiaTheme="majorEastAsia" w:hAnsi="Calibri" w:cstheme="majorBidi"/>
      <w:b/>
      <w:bCs/>
      <w:sz w:val="28"/>
      <w:szCs w:val="28"/>
    </w:rPr>
  </w:style>
  <w:style w:type="paragraph" w:styleId="Heading4">
    <w:name w:val="heading 4"/>
    <w:basedOn w:val="Normal"/>
    <w:next w:val="Normal"/>
    <w:link w:val="Heading4Char"/>
    <w:uiPriority w:val="9"/>
    <w:unhideWhenUsed/>
    <w:rsid w:val="00D735F0"/>
    <w:pPr>
      <w:keepNext/>
      <w:keepLines/>
      <w:spacing w:before="120" w:after="120"/>
      <w:outlineLvl w:val="3"/>
    </w:pPr>
    <w:rPr>
      <w:rFonts w:eastAsiaTheme="majorEastAsia" w:cstheme="majorBidi"/>
      <w:b/>
      <w:bCs/>
      <w:iCs/>
    </w:rPr>
  </w:style>
  <w:style w:type="paragraph" w:styleId="Heading5">
    <w:name w:val="heading 5"/>
    <w:basedOn w:val="Normal"/>
    <w:next w:val="Normal"/>
    <w:link w:val="Heading5Char"/>
    <w:uiPriority w:val="9"/>
    <w:unhideWhenUsed/>
    <w:rsid w:val="00D735F0"/>
    <w:pPr>
      <w:keepNext/>
      <w:keepLines/>
      <w:spacing w:before="120" w:after="120"/>
      <w:outlineLvl w:val="4"/>
    </w:pPr>
    <w:rPr>
      <w:rFonts w:eastAsiaTheme="majorEastAsia" w:cstheme="majorBidi"/>
    </w:rPr>
  </w:style>
  <w:style w:type="paragraph" w:styleId="Heading6">
    <w:name w:val="heading 6"/>
    <w:basedOn w:val="HeadingBase"/>
    <w:next w:val="Normal"/>
    <w:link w:val="Heading6Char"/>
    <w:semiHidden/>
    <w:rsid w:val="00D735F0"/>
    <w:pPr>
      <w:numPr>
        <w:ilvl w:val="5"/>
        <w:numId w:val="8"/>
      </w:numPr>
      <w:spacing w:after="120"/>
      <w:outlineLvl w:val="5"/>
    </w:pPr>
    <w:rPr>
      <w:bCs/>
      <w:sz w:val="22"/>
      <w:szCs w:val="22"/>
    </w:rPr>
  </w:style>
  <w:style w:type="paragraph" w:styleId="Heading7">
    <w:name w:val="heading 7"/>
    <w:basedOn w:val="HeadingBase"/>
    <w:next w:val="Normal"/>
    <w:link w:val="Heading7Char"/>
    <w:semiHidden/>
    <w:rsid w:val="00D735F0"/>
    <w:pPr>
      <w:numPr>
        <w:ilvl w:val="6"/>
        <w:numId w:val="8"/>
      </w:numPr>
      <w:spacing w:after="120"/>
      <w:outlineLvl w:val="6"/>
    </w:pPr>
    <w:rPr>
      <w:szCs w:val="24"/>
    </w:rPr>
  </w:style>
  <w:style w:type="paragraph" w:styleId="Heading8">
    <w:name w:val="heading 8"/>
    <w:basedOn w:val="HeadingBase"/>
    <w:next w:val="Normal"/>
    <w:link w:val="Heading8Char"/>
    <w:semiHidden/>
    <w:rsid w:val="00D735F0"/>
    <w:pPr>
      <w:numPr>
        <w:ilvl w:val="7"/>
        <w:numId w:val="8"/>
      </w:numPr>
      <w:spacing w:before="60" w:after="60"/>
      <w:jc w:val="center"/>
      <w:outlineLvl w:val="7"/>
    </w:pPr>
    <w:rPr>
      <w:iCs/>
      <w:smallCaps/>
      <w:sz w:val="22"/>
      <w:szCs w:val="24"/>
    </w:rPr>
  </w:style>
  <w:style w:type="paragraph" w:styleId="Heading9">
    <w:name w:val="heading 9"/>
    <w:basedOn w:val="HeadingBase"/>
    <w:next w:val="Normal"/>
    <w:link w:val="Heading9Char"/>
    <w:semiHidden/>
    <w:rsid w:val="00D735F0"/>
    <w:pPr>
      <w:numPr>
        <w:ilvl w:val="8"/>
        <w:numId w:val="8"/>
      </w:numPr>
      <w:spacing w:before="60" w:after="60"/>
      <w:jc w:val="center"/>
      <w:outlineLvl w:val="8"/>
    </w:pPr>
    <w:rPr>
      <w:rFonts w:ascii="Arial Bold" w:hAnsi="Arial Bold" w:cs="Arial"/>
      <w:b/>
      <w:smallCaps/>
      <w:sz w:val="24"/>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C787A"/>
    <w:rPr>
      <w:rFonts w:ascii="Calibri" w:eastAsiaTheme="majorEastAsia" w:hAnsi="Calibri" w:cstheme="majorBidi"/>
      <w:b/>
      <w:bCs/>
      <w:color w:val="3B455C" w:themeColor="accent1"/>
      <w:sz w:val="44"/>
      <w:szCs w:val="28"/>
    </w:rPr>
  </w:style>
  <w:style w:type="character" w:customStyle="1" w:styleId="Heading2Char">
    <w:name w:val="Heading 2 Char"/>
    <w:basedOn w:val="DefaultParagraphFont"/>
    <w:link w:val="Heading2"/>
    <w:uiPriority w:val="9"/>
    <w:rsid w:val="00B452FA"/>
    <w:rPr>
      <w:rFonts w:ascii="Calibri" w:eastAsiaTheme="majorEastAsia" w:hAnsi="Calibri" w:cstheme="majorBidi"/>
      <w:b/>
      <w:bCs/>
      <w:color w:val="616652" w:themeColor="accent2"/>
      <w:sz w:val="28"/>
      <w:szCs w:val="26"/>
    </w:rPr>
  </w:style>
  <w:style w:type="character" w:customStyle="1" w:styleId="Heading3Char">
    <w:name w:val="Heading 3 Char"/>
    <w:basedOn w:val="DefaultParagraphFont"/>
    <w:link w:val="Heading3"/>
    <w:uiPriority w:val="9"/>
    <w:rsid w:val="00D735F0"/>
    <w:rPr>
      <w:rFonts w:ascii="Calibri" w:eastAsiaTheme="majorEastAsia" w:hAnsi="Calibri" w:cstheme="majorBidi"/>
      <w:b/>
      <w:bCs/>
      <w:sz w:val="28"/>
      <w:szCs w:val="28"/>
    </w:rPr>
  </w:style>
  <w:style w:type="character" w:customStyle="1" w:styleId="Heading4Char">
    <w:name w:val="Heading 4 Char"/>
    <w:basedOn w:val="DefaultParagraphFont"/>
    <w:link w:val="Heading4"/>
    <w:uiPriority w:val="9"/>
    <w:rsid w:val="00D735F0"/>
    <w:rPr>
      <w:rFonts w:eastAsiaTheme="majorEastAsia" w:cstheme="majorBidi"/>
      <w:b/>
      <w:bCs/>
      <w:iCs/>
      <w:sz w:val="24"/>
    </w:rPr>
  </w:style>
  <w:style w:type="character" w:customStyle="1" w:styleId="Heading5Char">
    <w:name w:val="Heading 5 Char"/>
    <w:basedOn w:val="DefaultParagraphFont"/>
    <w:link w:val="Heading5"/>
    <w:uiPriority w:val="9"/>
    <w:rsid w:val="00D735F0"/>
    <w:rPr>
      <w:rFonts w:eastAsiaTheme="majorEastAsia" w:cstheme="majorBidi"/>
      <w:sz w:val="24"/>
    </w:rPr>
  </w:style>
  <w:style w:type="character" w:customStyle="1" w:styleId="Heading6Char">
    <w:name w:val="Heading 6 Char"/>
    <w:basedOn w:val="DefaultParagraphFont"/>
    <w:link w:val="Heading6"/>
    <w:semiHidden/>
    <w:rsid w:val="00D735F0"/>
    <w:rPr>
      <w:rFonts w:ascii="Calibri" w:eastAsia="Times New Roman" w:hAnsi="Calibri" w:cs="Times New Roman"/>
      <w:bCs/>
      <w:color w:val="3B455C" w:themeColor="accent1"/>
      <w:lang w:eastAsia="en-AU"/>
    </w:rPr>
  </w:style>
  <w:style w:type="character" w:customStyle="1" w:styleId="Heading7Char">
    <w:name w:val="Heading 7 Char"/>
    <w:basedOn w:val="DefaultParagraphFont"/>
    <w:link w:val="Heading7"/>
    <w:semiHidden/>
    <w:rsid w:val="00D735F0"/>
    <w:rPr>
      <w:rFonts w:ascii="Calibri" w:eastAsia="Times New Roman" w:hAnsi="Calibri" w:cs="Times New Roman"/>
      <w:color w:val="3B455C" w:themeColor="accent1"/>
      <w:sz w:val="20"/>
      <w:szCs w:val="24"/>
      <w:lang w:eastAsia="en-AU"/>
    </w:rPr>
  </w:style>
  <w:style w:type="character" w:customStyle="1" w:styleId="Heading8Char">
    <w:name w:val="Heading 8 Char"/>
    <w:basedOn w:val="DefaultParagraphFont"/>
    <w:link w:val="Heading8"/>
    <w:semiHidden/>
    <w:rsid w:val="00D735F0"/>
    <w:rPr>
      <w:rFonts w:ascii="Calibri" w:eastAsia="Times New Roman" w:hAnsi="Calibri" w:cs="Times New Roman"/>
      <w:iCs/>
      <w:smallCaps/>
      <w:color w:val="3B455C" w:themeColor="accent1"/>
      <w:szCs w:val="24"/>
      <w:lang w:eastAsia="en-AU"/>
    </w:rPr>
  </w:style>
  <w:style w:type="character" w:customStyle="1" w:styleId="Heading9Char">
    <w:name w:val="Heading 9 Char"/>
    <w:basedOn w:val="DefaultParagraphFont"/>
    <w:link w:val="Heading9"/>
    <w:semiHidden/>
    <w:rsid w:val="00D735F0"/>
    <w:rPr>
      <w:rFonts w:ascii="Arial Bold" w:eastAsia="Times New Roman" w:hAnsi="Arial Bold" w:cs="Arial"/>
      <w:b/>
      <w:smallCaps/>
      <w:color w:val="3B455C" w:themeColor="accent1"/>
      <w:sz w:val="24"/>
      <w:lang w:eastAsia="en-AU"/>
    </w:rPr>
  </w:style>
  <w:style w:type="paragraph" w:customStyle="1" w:styleId="SingleParagraph">
    <w:name w:val="Single Paragraph"/>
    <w:basedOn w:val="Normal"/>
    <w:link w:val="SingleParagraphChar"/>
    <w:rsid w:val="00D735F0"/>
    <w:pPr>
      <w:spacing w:after="0"/>
    </w:pPr>
  </w:style>
  <w:style w:type="character" w:styleId="Hyperlink">
    <w:name w:val="Hyperlink"/>
    <w:basedOn w:val="DefaultParagraphFont"/>
    <w:uiPriority w:val="99"/>
    <w:unhideWhenUsed/>
    <w:rsid w:val="00D735F0"/>
    <w:rPr>
      <w:color w:val="595959" w:themeColor="text2"/>
      <w:u w:val="none"/>
    </w:rPr>
  </w:style>
  <w:style w:type="character" w:customStyle="1" w:styleId="BoldandItalic">
    <w:name w:val="Bold and Italic"/>
    <w:basedOn w:val="DefaultParagraphFont"/>
    <w:semiHidden/>
    <w:rsid w:val="00D735F0"/>
    <w:rPr>
      <w:rFonts w:ascii="Calibri" w:hAnsi="Calibri"/>
      <w:b/>
      <w:i/>
    </w:rPr>
  </w:style>
  <w:style w:type="table" w:styleId="TableGrid">
    <w:name w:val="Table Grid"/>
    <w:basedOn w:val="TableNormal"/>
    <w:uiPriority w:val="59"/>
    <w:rsid w:val="00D735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ColumnHeadingBase">
    <w:name w:val="Table Column Heading Base"/>
    <w:basedOn w:val="Normal"/>
    <w:uiPriority w:val="1"/>
    <w:unhideWhenUsed/>
    <w:rsid w:val="00D735F0"/>
    <w:pPr>
      <w:spacing w:before="40" w:after="40"/>
    </w:pPr>
    <w:rPr>
      <w:b/>
      <w:color w:val="009976"/>
      <w:sz w:val="16"/>
    </w:rPr>
  </w:style>
  <w:style w:type="paragraph" w:styleId="FootnoteText">
    <w:name w:val="footnote text"/>
    <w:basedOn w:val="Normal"/>
    <w:link w:val="FootnoteTextChar"/>
    <w:unhideWhenUsed/>
    <w:rsid w:val="00D735F0"/>
    <w:pPr>
      <w:tabs>
        <w:tab w:val="left" w:pos="284"/>
      </w:tabs>
      <w:spacing w:after="0"/>
      <w:ind w:left="284" w:hanging="284"/>
    </w:pPr>
    <w:rPr>
      <w:sz w:val="18"/>
    </w:rPr>
  </w:style>
  <w:style w:type="character" w:customStyle="1" w:styleId="FootnoteTextChar">
    <w:name w:val="Footnote Text Char"/>
    <w:basedOn w:val="DefaultParagraphFont"/>
    <w:link w:val="FootnoteText"/>
    <w:rsid w:val="00D735F0"/>
    <w:rPr>
      <w:sz w:val="18"/>
    </w:rPr>
  </w:style>
  <w:style w:type="paragraph" w:customStyle="1" w:styleId="Bullet">
    <w:name w:val="Bullet"/>
    <w:aliases w:val="b,b1,b + line"/>
    <w:basedOn w:val="Normal"/>
    <w:link w:val="BulletChar"/>
    <w:qFormat/>
    <w:rsid w:val="00D735F0"/>
    <w:pPr>
      <w:numPr>
        <w:numId w:val="12"/>
      </w:numPr>
    </w:pPr>
    <w:rPr>
      <w:szCs w:val="24"/>
    </w:rPr>
  </w:style>
  <w:style w:type="paragraph" w:customStyle="1" w:styleId="Dash">
    <w:name w:val="Dash"/>
    <w:basedOn w:val="Normal"/>
    <w:link w:val="DashChar"/>
    <w:rsid w:val="00D735F0"/>
    <w:pPr>
      <w:numPr>
        <w:ilvl w:val="1"/>
        <w:numId w:val="12"/>
      </w:numPr>
    </w:pPr>
    <w:rPr>
      <w:szCs w:val="24"/>
    </w:rPr>
  </w:style>
  <w:style w:type="paragraph" w:customStyle="1" w:styleId="DoubleDot">
    <w:name w:val="Double Dot"/>
    <w:basedOn w:val="Normal"/>
    <w:link w:val="DoubleDotChar"/>
    <w:rsid w:val="00D735F0"/>
    <w:pPr>
      <w:numPr>
        <w:ilvl w:val="2"/>
        <w:numId w:val="12"/>
      </w:numPr>
    </w:pPr>
    <w:rPr>
      <w:szCs w:val="24"/>
    </w:rPr>
  </w:style>
  <w:style w:type="paragraph" w:customStyle="1" w:styleId="OutlineNumbered1">
    <w:name w:val="Outline Numbered 1"/>
    <w:basedOn w:val="Normal"/>
    <w:link w:val="OutlineNumbered1Char"/>
    <w:rsid w:val="00D735F0"/>
    <w:pPr>
      <w:numPr>
        <w:numId w:val="13"/>
      </w:numPr>
      <w:spacing w:after="0"/>
    </w:pPr>
    <w:rPr>
      <w:szCs w:val="24"/>
    </w:rPr>
  </w:style>
  <w:style w:type="paragraph" w:customStyle="1" w:styleId="OutlineNumbered2">
    <w:name w:val="Outline Numbered 2"/>
    <w:basedOn w:val="Normal"/>
    <w:link w:val="OutlineNumbered2Char"/>
    <w:rsid w:val="00D735F0"/>
    <w:pPr>
      <w:numPr>
        <w:ilvl w:val="1"/>
        <w:numId w:val="13"/>
      </w:numPr>
      <w:spacing w:after="0"/>
    </w:pPr>
    <w:rPr>
      <w:szCs w:val="24"/>
    </w:rPr>
  </w:style>
  <w:style w:type="paragraph" w:customStyle="1" w:styleId="AlphaParagraph">
    <w:name w:val="Alpha Paragraph"/>
    <w:basedOn w:val="Normal"/>
    <w:uiPriority w:val="1"/>
    <w:rsid w:val="00D735F0"/>
    <w:pPr>
      <w:numPr>
        <w:numId w:val="1"/>
      </w:numPr>
    </w:pPr>
  </w:style>
  <w:style w:type="paragraph" w:customStyle="1" w:styleId="HeadingBase">
    <w:name w:val="Heading Base"/>
    <w:next w:val="Normal"/>
    <w:rsid w:val="00D735F0"/>
    <w:pPr>
      <w:keepNext/>
      <w:spacing w:after="0" w:line="240" w:lineRule="auto"/>
    </w:pPr>
    <w:rPr>
      <w:rFonts w:ascii="Calibri" w:eastAsia="Times New Roman" w:hAnsi="Calibri" w:cs="Times New Roman"/>
      <w:color w:val="3B455C" w:themeColor="accent1"/>
      <w:sz w:val="20"/>
      <w:szCs w:val="20"/>
      <w:lang w:eastAsia="en-AU"/>
    </w:rPr>
  </w:style>
  <w:style w:type="paragraph" w:customStyle="1" w:styleId="AppendixHeading">
    <w:name w:val="Appendix Heading"/>
    <w:basedOn w:val="HeadingBase"/>
    <w:next w:val="Normal"/>
    <w:semiHidden/>
    <w:rsid w:val="00D735F0"/>
    <w:pPr>
      <w:spacing w:before="720" w:after="360"/>
      <w:outlineLvl w:val="0"/>
    </w:pPr>
    <w:rPr>
      <w:b/>
      <w:smallCaps/>
      <w:sz w:val="36"/>
      <w:szCs w:val="36"/>
    </w:rPr>
  </w:style>
  <w:style w:type="character" w:customStyle="1" w:styleId="Bold">
    <w:name w:val="Bold"/>
    <w:basedOn w:val="DefaultParagraphFont"/>
    <w:rsid w:val="00D735F0"/>
    <w:rPr>
      <w:b/>
    </w:rPr>
  </w:style>
  <w:style w:type="paragraph" w:customStyle="1" w:styleId="BoxHeading">
    <w:name w:val="Box Heading"/>
    <w:basedOn w:val="HeadingBase"/>
    <w:next w:val="BoxText"/>
    <w:unhideWhenUsed/>
    <w:rsid w:val="00AC787A"/>
    <w:pPr>
      <w:spacing w:before="240" w:after="120"/>
    </w:pPr>
    <w:rPr>
      <w:b/>
      <w:sz w:val="26"/>
    </w:rPr>
  </w:style>
  <w:style w:type="paragraph" w:customStyle="1" w:styleId="BoxTextBase">
    <w:name w:val="Box Text Base"/>
    <w:basedOn w:val="Normal"/>
    <w:unhideWhenUsed/>
    <w:rsid w:val="00D735F0"/>
  </w:style>
  <w:style w:type="paragraph" w:customStyle="1" w:styleId="ChartandTableFootnoteAlpha">
    <w:name w:val="Chart and Table Footnote Alpha"/>
    <w:semiHidden/>
    <w:rsid w:val="00D735F0"/>
    <w:pPr>
      <w:numPr>
        <w:numId w:val="2"/>
      </w:numPr>
      <w:tabs>
        <w:tab w:val="clear" w:pos="283"/>
        <w:tab w:val="num" w:pos="360"/>
      </w:tabs>
      <w:spacing w:after="0" w:line="240" w:lineRule="auto"/>
      <w:ind w:left="0" w:firstLine="0"/>
      <w:jc w:val="both"/>
    </w:pPr>
    <w:rPr>
      <w:rFonts w:ascii="Arial" w:eastAsia="Times New Roman" w:hAnsi="Arial" w:cs="Times New Roman"/>
      <w:color w:val="000000"/>
      <w:sz w:val="16"/>
      <w:szCs w:val="16"/>
      <w:lang w:eastAsia="en-AU"/>
    </w:rPr>
  </w:style>
  <w:style w:type="paragraph" w:customStyle="1" w:styleId="ChartGraphic">
    <w:name w:val="Chart Graphic"/>
    <w:basedOn w:val="HeadingBase"/>
    <w:next w:val="Normal"/>
    <w:semiHidden/>
    <w:rsid w:val="00D735F0"/>
    <w:pPr>
      <w:jc w:val="center"/>
    </w:pPr>
    <w:rPr>
      <w:sz w:val="22"/>
    </w:rPr>
  </w:style>
  <w:style w:type="paragraph" w:customStyle="1" w:styleId="ChartMainHeading">
    <w:name w:val="Chart Main Heading"/>
    <w:basedOn w:val="HeadingBase"/>
    <w:next w:val="ChartGraphic"/>
    <w:semiHidden/>
    <w:rsid w:val="00D735F0"/>
    <w:pPr>
      <w:numPr>
        <w:numId w:val="10"/>
      </w:numPr>
      <w:spacing w:after="60"/>
      <w:ind w:hanging="153"/>
      <w:jc w:val="center"/>
    </w:pPr>
    <w:rPr>
      <w:b/>
      <w:sz w:val="22"/>
    </w:rPr>
  </w:style>
  <w:style w:type="paragraph" w:customStyle="1" w:styleId="ChartorTableNote">
    <w:name w:val="Chart or Table Note"/>
    <w:next w:val="Normal"/>
    <w:semiHidden/>
    <w:rsid w:val="00D735F0"/>
    <w:pPr>
      <w:spacing w:after="0" w:line="240" w:lineRule="auto"/>
      <w:jc w:val="both"/>
    </w:pPr>
    <w:rPr>
      <w:rFonts w:ascii="Arial" w:eastAsia="Times New Roman" w:hAnsi="Arial" w:cs="Times New Roman"/>
      <w:color w:val="000000"/>
      <w:sz w:val="16"/>
      <w:szCs w:val="20"/>
      <w:lang w:eastAsia="en-AU"/>
    </w:rPr>
  </w:style>
  <w:style w:type="paragraph" w:customStyle="1" w:styleId="ChartSecondHeading">
    <w:name w:val="Chart Second Heading"/>
    <w:basedOn w:val="HeadingBase"/>
    <w:next w:val="ChartGraphic"/>
    <w:semiHidden/>
    <w:rsid w:val="00D735F0"/>
    <w:pPr>
      <w:spacing w:after="20"/>
      <w:jc w:val="center"/>
    </w:pPr>
  </w:style>
  <w:style w:type="paragraph" w:customStyle="1" w:styleId="Classification">
    <w:name w:val="Classification"/>
    <w:basedOn w:val="HeadingBase"/>
    <w:next w:val="Footer"/>
    <w:semiHidden/>
    <w:rsid w:val="00D735F0"/>
    <w:pPr>
      <w:spacing w:after="120"/>
      <w:jc w:val="center"/>
    </w:pPr>
    <w:rPr>
      <w:b/>
      <w:smallCaps/>
    </w:rPr>
  </w:style>
  <w:style w:type="paragraph" w:styleId="Footer">
    <w:name w:val="footer"/>
    <w:basedOn w:val="Normal"/>
    <w:link w:val="FooterChar"/>
    <w:uiPriority w:val="99"/>
    <w:unhideWhenUsed/>
    <w:rsid w:val="00D735F0"/>
    <w:pPr>
      <w:tabs>
        <w:tab w:val="center" w:pos="4513"/>
        <w:tab w:val="right" w:pos="9026"/>
      </w:tabs>
      <w:spacing w:after="0"/>
    </w:pPr>
  </w:style>
  <w:style w:type="character" w:customStyle="1" w:styleId="FooterChar">
    <w:name w:val="Footer Char"/>
    <w:basedOn w:val="DefaultParagraphFont"/>
    <w:link w:val="Footer"/>
    <w:uiPriority w:val="99"/>
    <w:rsid w:val="00D735F0"/>
    <w:rPr>
      <w:sz w:val="24"/>
    </w:rPr>
  </w:style>
  <w:style w:type="paragraph" w:customStyle="1" w:styleId="ContentsHeading">
    <w:name w:val="Contents Heading"/>
    <w:basedOn w:val="HeadingBase"/>
    <w:next w:val="Normal"/>
    <w:uiPriority w:val="2"/>
    <w:rsid w:val="00D735F0"/>
    <w:pPr>
      <w:spacing w:after="360"/>
      <w:jc w:val="center"/>
    </w:pPr>
    <w:rPr>
      <w:smallCaps/>
      <w:sz w:val="40"/>
      <w:szCs w:val="36"/>
    </w:rPr>
  </w:style>
  <w:style w:type="paragraph" w:customStyle="1" w:styleId="CoverTitleMain">
    <w:name w:val="Cover Title Main"/>
    <w:basedOn w:val="HeadingBase"/>
    <w:next w:val="Normal"/>
    <w:uiPriority w:val="2"/>
    <w:rsid w:val="00D735F0"/>
    <w:pPr>
      <w:spacing w:before="720" w:after="480"/>
    </w:pPr>
    <w:rPr>
      <w:b/>
      <w:caps/>
      <w:sz w:val="48"/>
    </w:rPr>
  </w:style>
  <w:style w:type="paragraph" w:customStyle="1" w:styleId="CoverTitleSub">
    <w:name w:val="Cover Title Sub"/>
    <w:basedOn w:val="HeadingBase"/>
    <w:uiPriority w:val="2"/>
    <w:rsid w:val="00D735F0"/>
    <w:pPr>
      <w:pBdr>
        <w:top w:val="single" w:sz="4" w:space="1" w:color="009976"/>
      </w:pBdr>
      <w:spacing w:after="360"/>
      <w:jc w:val="right"/>
    </w:pPr>
    <w:rPr>
      <w:sz w:val="36"/>
    </w:rPr>
  </w:style>
  <w:style w:type="paragraph" w:customStyle="1" w:styleId="FooterCentered">
    <w:name w:val="Footer Centered"/>
    <w:basedOn w:val="Footer"/>
    <w:unhideWhenUsed/>
    <w:rsid w:val="00D735F0"/>
    <w:pPr>
      <w:jc w:val="center"/>
    </w:pPr>
  </w:style>
  <w:style w:type="paragraph" w:customStyle="1" w:styleId="FooterEven">
    <w:name w:val="Footer Even"/>
    <w:basedOn w:val="Footer"/>
    <w:unhideWhenUsed/>
    <w:rsid w:val="00D735F0"/>
    <w:pPr>
      <w:pBdr>
        <w:top w:val="single" w:sz="2" w:space="1" w:color="3B455C" w:themeColor="accent1"/>
      </w:pBdr>
    </w:pPr>
  </w:style>
  <w:style w:type="paragraph" w:customStyle="1" w:styleId="FooterOdd">
    <w:name w:val="Footer Odd"/>
    <w:basedOn w:val="Footer"/>
    <w:unhideWhenUsed/>
    <w:rsid w:val="00D735F0"/>
    <w:pPr>
      <w:pBdr>
        <w:top w:val="single" w:sz="2" w:space="1" w:color="3B455C" w:themeColor="accent1"/>
      </w:pBdr>
    </w:pPr>
  </w:style>
  <w:style w:type="character" w:customStyle="1" w:styleId="FramedFooter">
    <w:name w:val="Framed Footer"/>
    <w:semiHidden/>
    <w:rsid w:val="00D735F0"/>
    <w:rPr>
      <w:rFonts w:ascii="Arial" w:hAnsi="Arial"/>
      <w:color w:val="3B455C" w:themeColor="accent1"/>
      <w:sz w:val="18"/>
    </w:rPr>
  </w:style>
  <w:style w:type="character" w:customStyle="1" w:styleId="FramedHeader">
    <w:name w:val="Framed Header"/>
    <w:basedOn w:val="DefaultParagraphFont"/>
    <w:semiHidden/>
    <w:rsid w:val="00D735F0"/>
    <w:rPr>
      <w:rFonts w:ascii="Arial" w:hAnsi="Arial"/>
      <w:dstrike w:val="0"/>
      <w:color w:val="3B455C" w:themeColor="accent1"/>
      <w:sz w:val="18"/>
      <w:vertAlign w:val="baseline"/>
    </w:rPr>
  </w:style>
  <w:style w:type="paragraph" w:styleId="Header">
    <w:name w:val="header"/>
    <w:basedOn w:val="Normal"/>
    <w:link w:val="HeaderChar"/>
    <w:uiPriority w:val="99"/>
    <w:unhideWhenUsed/>
    <w:rsid w:val="00D735F0"/>
    <w:pPr>
      <w:tabs>
        <w:tab w:val="center" w:pos="4513"/>
        <w:tab w:val="right" w:pos="9026"/>
      </w:tabs>
      <w:spacing w:after="0"/>
    </w:pPr>
  </w:style>
  <w:style w:type="character" w:customStyle="1" w:styleId="HeaderChar">
    <w:name w:val="Header Char"/>
    <w:basedOn w:val="DefaultParagraphFont"/>
    <w:link w:val="Header"/>
    <w:uiPriority w:val="99"/>
    <w:rsid w:val="00D735F0"/>
    <w:rPr>
      <w:sz w:val="24"/>
    </w:rPr>
  </w:style>
  <w:style w:type="paragraph" w:customStyle="1" w:styleId="HeaderEven">
    <w:name w:val="Header Even"/>
    <w:basedOn w:val="Header"/>
    <w:unhideWhenUsed/>
    <w:rsid w:val="00D735F0"/>
  </w:style>
  <w:style w:type="paragraph" w:customStyle="1" w:styleId="HeaderOdd">
    <w:name w:val="Header Odd"/>
    <w:basedOn w:val="Header"/>
    <w:unhideWhenUsed/>
    <w:rsid w:val="00D735F0"/>
    <w:pPr>
      <w:jc w:val="right"/>
    </w:pPr>
  </w:style>
  <w:style w:type="paragraph" w:styleId="NormalIndent">
    <w:name w:val="Normal Indent"/>
    <w:basedOn w:val="Normal"/>
    <w:semiHidden/>
    <w:rsid w:val="00D735F0"/>
    <w:pPr>
      <w:ind w:left="567"/>
    </w:pPr>
    <w:rPr>
      <w:i/>
    </w:rPr>
  </w:style>
  <w:style w:type="paragraph" w:customStyle="1" w:styleId="Questionheading">
    <w:name w:val="Question heading"/>
    <w:basedOn w:val="HeadingBase"/>
    <w:next w:val="Questiontext"/>
    <w:uiPriority w:val="1"/>
    <w:rsid w:val="00D735F0"/>
    <w:pPr>
      <w:spacing w:before="120" w:after="120"/>
    </w:pPr>
    <w:rPr>
      <w:b/>
      <w:sz w:val="24"/>
    </w:rPr>
  </w:style>
  <w:style w:type="paragraph" w:customStyle="1" w:styleId="RecommendationTextBase">
    <w:name w:val="Recommendation Text Base"/>
    <w:basedOn w:val="Normal"/>
    <w:semiHidden/>
    <w:rsid w:val="00D735F0"/>
    <w:pPr>
      <w:spacing w:after="120"/>
    </w:pPr>
  </w:style>
  <w:style w:type="paragraph" w:customStyle="1" w:styleId="Questiontext">
    <w:name w:val="Question text"/>
    <w:basedOn w:val="RecommendationTextBase"/>
    <w:uiPriority w:val="1"/>
    <w:rsid w:val="00D735F0"/>
    <w:pPr>
      <w:numPr>
        <w:numId w:val="9"/>
      </w:numPr>
      <w:ind w:left="459" w:hanging="425"/>
    </w:pPr>
  </w:style>
  <w:style w:type="paragraph" w:customStyle="1" w:styleId="TableTextBase">
    <w:name w:val="Table Text Base"/>
    <w:uiPriority w:val="1"/>
    <w:unhideWhenUsed/>
    <w:rsid w:val="00D735F0"/>
    <w:pPr>
      <w:spacing w:before="40" w:after="40" w:line="240" w:lineRule="auto"/>
    </w:pPr>
    <w:rPr>
      <w:rFonts w:eastAsia="Times New Roman" w:cs="Times New Roman"/>
      <w:color w:val="000000"/>
      <w:sz w:val="16"/>
      <w:szCs w:val="20"/>
      <w:lang w:eastAsia="en-AU"/>
    </w:rPr>
  </w:style>
  <w:style w:type="paragraph" w:customStyle="1" w:styleId="TableColumnHeadingCentred">
    <w:name w:val="Table Column Heading Centred"/>
    <w:basedOn w:val="TableColumnHeadingBase"/>
    <w:uiPriority w:val="1"/>
    <w:unhideWhenUsed/>
    <w:rsid w:val="00D735F0"/>
    <w:pPr>
      <w:jc w:val="center"/>
    </w:pPr>
  </w:style>
  <w:style w:type="paragraph" w:customStyle="1" w:styleId="TableColumnHeadingLeft">
    <w:name w:val="Table Column Heading Left"/>
    <w:basedOn w:val="TableColumnHeadingBase"/>
    <w:uiPriority w:val="1"/>
    <w:unhideWhenUsed/>
    <w:rsid w:val="00D735F0"/>
  </w:style>
  <w:style w:type="paragraph" w:customStyle="1" w:styleId="TableColumnHeadingRight">
    <w:name w:val="Table Column Heading Right"/>
    <w:basedOn w:val="TableColumnHeadingBase"/>
    <w:uiPriority w:val="1"/>
    <w:unhideWhenUsed/>
    <w:rsid w:val="00D735F0"/>
    <w:pPr>
      <w:jc w:val="right"/>
    </w:pPr>
  </w:style>
  <w:style w:type="paragraph" w:customStyle="1" w:styleId="TableGraphic">
    <w:name w:val="Table Graphic"/>
    <w:basedOn w:val="HeadingBase"/>
    <w:next w:val="Normal"/>
    <w:rsid w:val="00D735F0"/>
    <w:rPr>
      <w:sz w:val="22"/>
    </w:rPr>
  </w:style>
  <w:style w:type="paragraph" w:customStyle="1" w:styleId="TableMainHeading">
    <w:name w:val="Table Main Heading"/>
    <w:basedOn w:val="HeadingBase"/>
    <w:next w:val="TableGraphic"/>
    <w:uiPriority w:val="1"/>
    <w:unhideWhenUsed/>
    <w:rsid w:val="00D735F0"/>
    <w:pPr>
      <w:numPr>
        <w:numId w:val="11"/>
      </w:numPr>
      <w:tabs>
        <w:tab w:val="left" w:pos="851"/>
      </w:tabs>
      <w:spacing w:after="60"/>
      <w:ind w:left="851" w:hanging="851"/>
    </w:pPr>
    <w:rPr>
      <w:b/>
      <w:sz w:val="22"/>
    </w:rPr>
  </w:style>
  <w:style w:type="paragraph" w:customStyle="1" w:styleId="TableMainHeadingContd">
    <w:name w:val="Table Main Heading Contd"/>
    <w:basedOn w:val="HeadingBase"/>
    <w:next w:val="TableGraphic"/>
    <w:uiPriority w:val="1"/>
    <w:unhideWhenUsed/>
    <w:rsid w:val="00D735F0"/>
    <w:pPr>
      <w:pageBreakBefore/>
      <w:spacing w:after="20"/>
    </w:pPr>
    <w:rPr>
      <w:b/>
      <w:sz w:val="22"/>
    </w:rPr>
  </w:style>
  <w:style w:type="paragraph" w:customStyle="1" w:styleId="TableSecondHeading">
    <w:name w:val="Table Second Heading"/>
    <w:basedOn w:val="HeadingBase"/>
    <w:next w:val="TableGraphic"/>
    <w:uiPriority w:val="1"/>
    <w:unhideWhenUsed/>
    <w:rsid w:val="00D735F0"/>
    <w:pPr>
      <w:spacing w:after="20"/>
    </w:pPr>
  </w:style>
  <w:style w:type="paragraph" w:customStyle="1" w:styleId="TableTextCentered">
    <w:name w:val="Table Text Centered"/>
    <w:basedOn w:val="TableTextBase"/>
    <w:uiPriority w:val="1"/>
    <w:unhideWhenUsed/>
    <w:rsid w:val="00D735F0"/>
    <w:pPr>
      <w:jc w:val="center"/>
    </w:pPr>
  </w:style>
  <w:style w:type="paragraph" w:customStyle="1" w:styleId="TableTextIndented">
    <w:name w:val="Table Text Indented"/>
    <w:basedOn w:val="TableTextBase"/>
    <w:uiPriority w:val="1"/>
    <w:unhideWhenUsed/>
    <w:rsid w:val="00D735F0"/>
    <w:pPr>
      <w:ind w:left="284"/>
    </w:pPr>
  </w:style>
  <w:style w:type="paragraph" w:customStyle="1" w:styleId="TableTextLeft">
    <w:name w:val="Table Text Left"/>
    <w:basedOn w:val="TableTextBase"/>
    <w:uiPriority w:val="1"/>
    <w:unhideWhenUsed/>
    <w:rsid w:val="00D735F0"/>
  </w:style>
  <w:style w:type="paragraph" w:customStyle="1" w:styleId="TableTextRight">
    <w:name w:val="Table Text Right"/>
    <w:basedOn w:val="TableTextBase"/>
    <w:uiPriority w:val="1"/>
    <w:unhideWhenUsed/>
    <w:rsid w:val="00D735F0"/>
    <w:pPr>
      <w:jc w:val="right"/>
    </w:pPr>
  </w:style>
  <w:style w:type="paragraph" w:styleId="TOC1">
    <w:name w:val="toc 1"/>
    <w:basedOn w:val="HeadingBase"/>
    <w:next w:val="Normal"/>
    <w:uiPriority w:val="39"/>
    <w:rsid w:val="00D735F0"/>
    <w:pPr>
      <w:tabs>
        <w:tab w:val="left" w:pos="284"/>
        <w:tab w:val="left" w:pos="567"/>
        <w:tab w:val="right" w:leader="dot" w:pos="9072"/>
      </w:tabs>
      <w:spacing w:before="180" w:after="60"/>
      <w:ind w:left="284" w:right="851" w:hanging="284"/>
    </w:pPr>
    <w:rPr>
      <w:b/>
      <w:caps/>
      <w:sz w:val="24"/>
      <w:szCs w:val="22"/>
    </w:rPr>
  </w:style>
  <w:style w:type="paragraph" w:styleId="TOC2">
    <w:name w:val="toc 2"/>
    <w:basedOn w:val="HeadingBase"/>
    <w:next w:val="Normal"/>
    <w:uiPriority w:val="39"/>
    <w:rsid w:val="00D735F0"/>
    <w:pPr>
      <w:tabs>
        <w:tab w:val="left" w:pos="624"/>
        <w:tab w:val="right" w:leader="dot" w:pos="9072"/>
      </w:tabs>
      <w:spacing w:before="40" w:after="20"/>
    </w:pPr>
    <w:rPr>
      <w:sz w:val="24"/>
    </w:rPr>
  </w:style>
  <w:style w:type="paragraph" w:styleId="TOC3">
    <w:name w:val="toc 3"/>
    <w:basedOn w:val="Normal"/>
    <w:next w:val="Normal"/>
    <w:uiPriority w:val="1"/>
    <w:unhideWhenUsed/>
    <w:rsid w:val="00D735F0"/>
    <w:pPr>
      <w:tabs>
        <w:tab w:val="right" w:leader="dot" w:pos="9072"/>
      </w:tabs>
      <w:spacing w:before="20" w:after="0"/>
      <w:ind w:left="284" w:right="851"/>
    </w:pPr>
    <w:rPr>
      <w:color w:val="009976"/>
      <w:sz w:val="20"/>
    </w:rPr>
  </w:style>
  <w:style w:type="paragraph" w:styleId="TOC4">
    <w:name w:val="toc 4"/>
    <w:basedOn w:val="Normal"/>
    <w:next w:val="Normal"/>
    <w:uiPriority w:val="1"/>
    <w:unhideWhenUsed/>
    <w:rsid w:val="00D735F0"/>
    <w:pPr>
      <w:tabs>
        <w:tab w:val="right" w:leader="dot" w:pos="9072"/>
      </w:tabs>
      <w:spacing w:after="0"/>
      <w:ind w:left="284" w:right="851"/>
    </w:pPr>
  </w:style>
  <w:style w:type="character" w:customStyle="1" w:styleId="italic">
    <w:name w:val="italic"/>
    <w:basedOn w:val="DefaultParagraphFont"/>
    <w:unhideWhenUsed/>
    <w:rsid w:val="00D735F0"/>
    <w:rPr>
      <w:i/>
    </w:rPr>
  </w:style>
  <w:style w:type="paragraph" w:customStyle="1" w:styleId="OneLevelNumberedParagraph">
    <w:name w:val="One Level Numbered Paragraph"/>
    <w:basedOn w:val="Normal"/>
    <w:semiHidden/>
    <w:rsid w:val="00D735F0"/>
    <w:pPr>
      <w:numPr>
        <w:numId w:val="4"/>
      </w:numPr>
    </w:pPr>
  </w:style>
  <w:style w:type="paragraph" w:customStyle="1" w:styleId="BoxText">
    <w:name w:val="Box Text"/>
    <w:basedOn w:val="BoxTextBase"/>
    <w:unhideWhenUsed/>
    <w:rsid w:val="00D735F0"/>
    <w:pPr>
      <w:spacing w:after="120"/>
    </w:pPr>
  </w:style>
  <w:style w:type="paragraph" w:customStyle="1" w:styleId="BoxBullet">
    <w:name w:val="Box Bullet"/>
    <w:basedOn w:val="BoxTextBase"/>
    <w:unhideWhenUsed/>
    <w:rsid w:val="00D735F0"/>
    <w:pPr>
      <w:numPr>
        <w:numId w:val="3"/>
      </w:numPr>
    </w:pPr>
  </w:style>
  <w:style w:type="paragraph" w:customStyle="1" w:styleId="BoxDash">
    <w:name w:val="Box Dash"/>
    <w:basedOn w:val="Normal"/>
    <w:unhideWhenUsed/>
    <w:rsid w:val="00D735F0"/>
    <w:pPr>
      <w:numPr>
        <w:ilvl w:val="1"/>
        <w:numId w:val="3"/>
      </w:numPr>
    </w:pPr>
  </w:style>
  <w:style w:type="paragraph" w:customStyle="1" w:styleId="BoxDoubleDot">
    <w:name w:val="Box Double Dot"/>
    <w:basedOn w:val="BoxTextBase"/>
    <w:unhideWhenUsed/>
    <w:rsid w:val="00D735F0"/>
    <w:pPr>
      <w:numPr>
        <w:ilvl w:val="2"/>
        <w:numId w:val="3"/>
      </w:numPr>
    </w:pPr>
  </w:style>
  <w:style w:type="paragraph" w:customStyle="1" w:styleId="RecommendationBullet">
    <w:name w:val="Recommendation Bullet"/>
    <w:basedOn w:val="RecommendationTextBase"/>
    <w:semiHidden/>
    <w:rsid w:val="00D735F0"/>
    <w:pPr>
      <w:numPr>
        <w:numId w:val="5"/>
      </w:numPr>
    </w:pPr>
  </w:style>
  <w:style w:type="paragraph" w:customStyle="1" w:styleId="RecommendationDash">
    <w:name w:val="Recommendation Dash"/>
    <w:basedOn w:val="RecommendationTextBase"/>
    <w:semiHidden/>
    <w:rsid w:val="00D735F0"/>
    <w:pPr>
      <w:numPr>
        <w:ilvl w:val="1"/>
        <w:numId w:val="5"/>
      </w:numPr>
    </w:pPr>
  </w:style>
  <w:style w:type="paragraph" w:customStyle="1" w:styleId="RecommendationDoubleDot">
    <w:name w:val="Recommendation Double Dot"/>
    <w:basedOn w:val="RecommendationTextBase"/>
    <w:semiHidden/>
    <w:rsid w:val="00D735F0"/>
    <w:pPr>
      <w:numPr>
        <w:ilvl w:val="2"/>
        <w:numId w:val="5"/>
      </w:numPr>
    </w:pPr>
  </w:style>
  <w:style w:type="character" w:styleId="FollowedHyperlink">
    <w:name w:val="FollowedHyperlink"/>
    <w:basedOn w:val="DefaultParagraphFont"/>
    <w:unhideWhenUsed/>
    <w:rsid w:val="00D735F0"/>
    <w:rPr>
      <w:color w:val="auto"/>
      <w:u w:val="none"/>
    </w:rPr>
  </w:style>
  <w:style w:type="paragraph" w:customStyle="1" w:styleId="Heading1NotNumbered">
    <w:name w:val="Heading 1 Not Numbered"/>
    <w:basedOn w:val="HeadingBase"/>
    <w:next w:val="Normal"/>
    <w:semiHidden/>
    <w:rsid w:val="00D735F0"/>
    <w:pPr>
      <w:spacing w:before="720" w:after="360"/>
    </w:pPr>
    <w:rPr>
      <w:smallCaps/>
      <w:sz w:val="40"/>
      <w:szCs w:val="36"/>
    </w:rPr>
  </w:style>
  <w:style w:type="paragraph" w:customStyle="1" w:styleId="Heading2NotNumbered">
    <w:name w:val="Heading 2 Not Numbered"/>
    <w:basedOn w:val="HeadingBase"/>
    <w:next w:val="Normal"/>
    <w:semiHidden/>
    <w:rsid w:val="00D735F0"/>
    <w:pPr>
      <w:spacing w:before="360" w:after="180"/>
    </w:pPr>
    <w:rPr>
      <w:smallCaps/>
      <w:sz w:val="32"/>
      <w:szCs w:val="28"/>
    </w:rPr>
  </w:style>
  <w:style w:type="paragraph" w:customStyle="1" w:styleId="Heading3NotNumbered">
    <w:name w:val="Heading 3 Not Numbered"/>
    <w:basedOn w:val="HeadingBase"/>
    <w:next w:val="Normal"/>
    <w:semiHidden/>
    <w:rsid w:val="00D735F0"/>
    <w:pPr>
      <w:spacing w:before="240" w:after="120"/>
    </w:pPr>
    <w:rPr>
      <w:sz w:val="28"/>
      <w:szCs w:val="26"/>
    </w:rPr>
  </w:style>
  <w:style w:type="paragraph" w:customStyle="1" w:styleId="Heading4NotNumbered">
    <w:name w:val="Heading 4 Not Numbered"/>
    <w:basedOn w:val="HeadingBase"/>
    <w:unhideWhenUsed/>
    <w:rsid w:val="00D735F0"/>
    <w:pPr>
      <w:spacing w:before="120" w:after="120"/>
      <w:outlineLvl w:val="3"/>
    </w:pPr>
    <w:rPr>
      <w:b/>
      <w:sz w:val="26"/>
    </w:rPr>
  </w:style>
  <w:style w:type="paragraph" w:styleId="BalloonText">
    <w:name w:val="Balloon Text"/>
    <w:basedOn w:val="Normal"/>
    <w:link w:val="BalloonTextChar"/>
    <w:uiPriority w:val="99"/>
    <w:semiHidden/>
    <w:unhideWhenUsed/>
    <w:rsid w:val="00D735F0"/>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D735F0"/>
    <w:rPr>
      <w:rFonts w:ascii="Tahoma" w:hAnsi="Tahoma" w:cs="Tahoma"/>
      <w:sz w:val="16"/>
      <w:szCs w:val="16"/>
    </w:rPr>
  </w:style>
  <w:style w:type="paragraph" w:styleId="Caption">
    <w:name w:val="caption"/>
    <w:basedOn w:val="Normal"/>
    <w:next w:val="Normal"/>
    <w:uiPriority w:val="2"/>
    <w:rsid w:val="00D735F0"/>
    <w:rPr>
      <w:b/>
      <w:bCs/>
    </w:rPr>
  </w:style>
  <w:style w:type="character" w:styleId="CommentReference">
    <w:name w:val="annotation reference"/>
    <w:basedOn w:val="DefaultParagraphFont"/>
    <w:semiHidden/>
    <w:rsid w:val="00D735F0"/>
    <w:rPr>
      <w:sz w:val="16"/>
      <w:szCs w:val="16"/>
    </w:rPr>
  </w:style>
  <w:style w:type="paragraph" w:styleId="CommentText">
    <w:name w:val="annotation text"/>
    <w:basedOn w:val="Normal"/>
    <w:link w:val="CommentTextChar"/>
    <w:semiHidden/>
    <w:rsid w:val="00D735F0"/>
  </w:style>
  <w:style w:type="character" w:customStyle="1" w:styleId="CommentTextChar">
    <w:name w:val="Comment Text Char"/>
    <w:basedOn w:val="DefaultParagraphFont"/>
    <w:link w:val="CommentText"/>
    <w:semiHidden/>
    <w:rsid w:val="00D735F0"/>
    <w:rPr>
      <w:sz w:val="24"/>
    </w:rPr>
  </w:style>
  <w:style w:type="paragraph" w:styleId="CommentSubject">
    <w:name w:val="annotation subject"/>
    <w:basedOn w:val="CommentText"/>
    <w:next w:val="CommentText"/>
    <w:link w:val="CommentSubjectChar"/>
    <w:semiHidden/>
    <w:rsid w:val="00D735F0"/>
    <w:rPr>
      <w:b/>
      <w:bCs/>
    </w:rPr>
  </w:style>
  <w:style w:type="character" w:customStyle="1" w:styleId="CommentSubjectChar">
    <w:name w:val="Comment Subject Char"/>
    <w:basedOn w:val="CommentTextChar"/>
    <w:link w:val="CommentSubject"/>
    <w:semiHidden/>
    <w:rsid w:val="00D735F0"/>
    <w:rPr>
      <w:b/>
      <w:bCs/>
      <w:sz w:val="24"/>
    </w:rPr>
  </w:style>
  <w:style w:type="paragraph" w:styleId="DocumentMap">
    <w:name w:val="Document Map"/>
    <w:basedOn w:val="Normal"/>
    <w:link w:val="DocumentMapChar"/>
    <w:semiHidden/>
    <w:rsid w:val="00D735F0"/>
    <w:pPr>
      <w:shd w:val="clear" w:color="auto" w:fill="000080"/>
    </w:pPr>
    <w:rPr>
      <w:rFonts w:ascii="Tahoma" w:hAnsi="Tahoma" w:cs="Tahoma"/>
    </w:rPr>
  </w:style>
  <w:style w:type="character" w:customStyle="1" w:styleId="DocumentMapChar">
    <w:name w:val="Document Map Char"/>
    <w:basedOn w:val="DefaultParagraphFont"/>
    <w:link w:val="DocumentMap"/>
    <w:semiHidden/>
    <w:rsid w:val="00D735F0"/>
    <w:rPr>
      <w:rFonts w:ascii="Tahoma" w:hAnsi="Tahoma" w:cs="Tahoma"/>
      <w:sz w:val="24"/>
      <w:shd w:val="clear" w:color="auto" w:fill="000080"/>
    </w:rPr>
  </w:style>
  <w:style w:type="character" w:styleId="EndnoteReference">
    <w:name w:val="endnote reference"/>
    <w:basedOn w:val="DefaultParagraphFont"/>
    <w:semiHidden/>
    <w:rsid w:val="00D735F0"/>
    <w:rPr>
      <w:vertAlign w:val="superscript"/>
    </w:rPr>
  </w:style>
  <w:style w:type="paragraph" w:styleId="EndnoteText">
    <w:name w:val="endnote text"/>
    <w:basedOn w:val="Normal"/>
    <w:link w:val="EndnoteTextChar"/>
    <w:semiHidden/>
    <w:rsid w:val="00D735F0"/>
  </w:style>
  <w:style w:type="character" w:customStyle="1" w:styleId="EndnoteTextChar">
    <w:name w:val="Endnote Text Char"/>
    <w:basedOn w:val="DefaultParagraphFont"/>
    <w:link w:val="EndnoteText"/>
    <w:semiHidden/>
    <w:rsid w:val="00D735F0"/>
    <w:rPr>
      <w:sz w:val="24"/>
    </w:rPr>
  </w:style>
  <w:style w:type="character" w:styleId="FootnoteReference">
    <w:name w:val="footnote reference"/>
    <w:basedOn w:val="DefaultParagraphFont"/>
    <w:unhideWhenUsed/>
    <w:rsid w:val="00D735F0"/>
    <w:rPr>
      <w:vertAlign w:val="superscript"/>
    </w:rPr>
  </w:style>
  <w:style w:type="paragraph" w:styleId="Index1">
    <w:name w:val="index 1"/>
    <w:basedOn w:val="Normal"/>
    <w:next w:val="Normal"/>
    <w:autoRedefine/>
    <w:semiHidden/>
    <w:rsid w:val="00D735F0"/>
    <w:pPr>
      <w:ind w:left="200" w:hanging="200"/>
    </w:pPr>
  </w:style>
  <w:style w:type="paragraph" w:styleId="Index2">
    <w:name w:val="index 2"/>
    <w:basedOn w:val="Normal"/>
    <w:next w:val="Normal"/>
    <w:autoRedefine/>
    <w:semiHidden/>
    <w:rsid w:val="00D735F0"/>
    <w:pPr>
      <w:ind w:left="400" w:hanging="200"/>
    </w:pPr>
  </w:style>
  <w:style w:type="paragraph" w:styleId="Index3">
    <w:name w:val="index 3"/>
    <w:basedOn w:val="Normal"/>
    <w:next w:val="Normal"/>
    <w:autoRedefine/>
    <w:semiHidden/>
    <w:rsid w:val="00D735F0"/>
    <w:pPr>
      <w:ind w:left="600" w:hanging="200"/>
    </w:pPr>
  </w:style>
  <w:style w:type="paragraph" w:styleId="Index4">
    <w:name w:val="index 4"/>
    <w:basedOn w:val="Normal"/>
    <w:next w:val="Normal"/>
    <w:autoRedefine/>
    <w:semiHidden/>
    <w:rsid w:val="00D735F0"/>
    <w:pPr>
      <w:ind w:left="800" w:hanging="200"/>
    </w:pPr>
  </w:style>
  <w:style w:type="paragraph" w:styleId="Index5">
    <w:name w:val="index 5"/>
    <w:basedOn w:val="Normal"/>
    <w:next w:val="Normal"/>
    <w:autoRedefine/>
    <w:semiHidden/>
    <w:rsid w:val="00D735F0"/>
    <w:pPr>
      <w:ind w:left="1000" w:hanging="200"/>
    </w:pPr>
  </w:style>
  <w:style w:type="paragraph" w:styleId="Index6">
    <w:name w:val="index 6"/>
    <w:basedOn w:val="Normal"/>
    <w:next w:val="Normal"/>
    <w:autoRedefine/>
    <w:semiHidden/>
    <w:rsid w:val="00D735F0"/>
    <w:pPr>
      <w:ind w:left="1200" w:hanging="200"/>
    </w:pPr>
  </w:style>
  <w:style w:type="paragraph" w:styleId="Index7">
    <w:name w:val="index 7"/>
    <w:basedOn w:val="Normal"/>
    <w:next w:val="Normal"/>
    <w:autoRedefine/>
    <w:semiHidden/>
    <w:rsid w:val="00D735F0"/>
    <w:pPr>
      <w:ind w:left="1400" w:hanging="200"/>
    </w:pPr>
  </w:style>
  <w:style w:type="paragraph" w:styleId="Index8">
    <w:name w:val="index 8"/>
    <w:basedOn w:val="Normal"/>
    <w:next w:val="Normal"/>
    <w:autoRedefine/>
    <w:semiHidden/>
    <w:rsid w:val="00D735F0"/>
    <w:pPr>
      <w:ind w:left="1600" w:hanging="200"/>
    </w:pPr>
  </w:style>
  <w:style w:type="paragraph" w:styleId="Index9">
    <w:name w:val="index 9"/>
    <w:basedOn w:val="Normal"/>
    <w:next w:val="Normal"/>
    <w:autoRedefine/>
    <w:semiHidden/>
    <w:rsid w:val="00D735F0"/>
    <w:pPr>
      <w:ind w:left="1800" w:hanging="200"/>
    </w:pPr>
  </w:style>
  <w:style w:type="paragraph" w:styleId="IndexHeading">
    <w:name w:val="index heading"/>
    <w:basedOn w:val="Normal"/>
    <w:next w:val="Index1"/>
    <w:semiHidden/>
    <w:rsid w:val="00D735F0"/>
    <w:rPr>
      <w:rFonts w:cs="Arial"/>
      <w:b/>
      <w:bCs/>
    </w:rPr>
  </w:style>
  <w:style w:type="paragraph" w:styleId="MacroText">
    <w:name w:val="macro"/>
    <w:link w:val="MacroTextChar"/>
    <w:semiHidden/>
    <w:rsid w:val="00D735F0"/>
    <w:pPr>
      <w:tabs>
        <w:tab w:val="left" w:pos="480"/>
        <w:tab w:val="left" w:pos="960"/>
        <w:tab w:val="left" w:pos="1440"/>
        <w:tab w:val="left" w:pos="1920"/>
        <w:tab w:val="left" w:pos="2400"/>
        <w:tab w:val="left" w:pos="2880"/>
        <w:tab w:val="left" w:pos="3360"/>
        <w:tab w:val="left" w:pos="3840"/>
        <w:tab w:val="left" w:pos="4320"/>
      </w:tabs>
      <w:spacing w:after="240" w:line="260" w:lineRule="exact"/>
      <w:jc w:val="both"/>
    </w:pPr>
    <w:rPr>
      <w:rFonts w:ascii="Courier New" w:eastAsia="Times New Roman" w:hAnsi="Courier New" w:cs="Courier New"/>
      <w:color w:val="000000"/>
      <w:sz w:val="20"/>
      <w:szCs w:val="20"/>
      <w:lang w:eastAsia="en-AU"/>
    </w:rPr>
  </w:style>
  <w:style w:type="character" w:customStyle="1" w:styleId="MacroTextChar">
    <w:name w:val="Macro Text Char"/>
    <w:basedOn w:val="DefaultParagraphFont"/>
    <w:link w:val="MacroText"/>
    <w:semiHidden/>
    <w:rsid w:val="00D735F0"/>
    <w:rPr>
      <w:rFonts w:ascii="Courier New" w:eastAsia="Times New Roman" w:hAnsi="Courier New" w:cs="Courier New"/>
      <w:color w:val="000000"/>
      <w:sz w:val="20"/>
      <w:szCs w:val="20"/>
      <w:lang w:eastAsia="en-AU"/>
    </w:rPr>
  </w:style>
  <w:style w:type="paragraph" w:styleId="TableofAuthorities">
    <w:name w:val="table of authorities"/>
    <w:basedOn w:val="Normal"/>
    <w:next w:val="Normal"/>
    <w:semiHidden/>
    <w:rsid w:val="00D735F0"/>
    <w:pPr>
      <w:ind w:left="200" w:hanging="200"/>
    </w:pPr>
  </w:style>
  <w:style w:type="paragraph" w:styleId="TableofFigures">
    <w:name w:val="table of figures"/>
    <w:basedOn w:val="Normal"/>
    <w:next w:val="Normal"/>
    <w:semiHidden/>
    <w:rsid w:val="00D735F0"/>
  </w:style>
  <w:style w:type="paragraph" w:styleId="TOAHeading">
    <w:name w:val="toa heading"/>
    <w:basedOn w:val="Normal"/>
    <w:next w:val="Normal"/>
    <w:semiHidden/>
    <w:rsid w:val="00D735F0"/>
    <w:rPr>
      <w:rFonts w:cs="Arial"/>
      <w:b/>
      <w:bCs/>
      <w:szCs w:val="24"/>
    </w:rPr>
  </w:style>
  <w:style w:type="paragraph" w:styleId="TOC5">
    <w:name w:val="toc 5"/>
    <w:basedOn w:val="Normal"/>
    <w:next w:val="Normal"/>
    <w:autoRedefine/>
    <w:semiHidden/>
    <w:rsid w:val="00D735F0"/>
    <w:pPr>
      <w:ind w:left="800"/>
    </w:pPr>
  </w:style>
  <w:style w:type="paragraph" w:styleId="TOC6">
    <w:name w:val="toc 6"/>
    <w:basedOn w:val="Normal"/>
    <w:next w:val="Normal"/>
    <w:autoRedefine/>
    <w:semiHidden/>
    <w:rsid w:val="00D735F0"/>
    <w:pPr>
      <w:ind w:left="1000"/>
    </w:pPr>
  </w:style>
  <w:style w:type="paragraph" w:styleId="TOC7">
    <w:name w:val="toc 7"/>
    <w:basedOn w:val="Normal"/>
    <w:next w:val="Normal"/>
    <w:autoRedefine/>
    <w:semiHidden/>
    <w:rsid w:val="00D735F0"/>
    <w:pPr>
      <w:ind w:left="1200"/>
    </w:pPr>
  </w:style>
  <w:style w:type="paragraph" w:styleId="TOC8">
    <w:name w:val="toc 8"/>
    <w:basedOn w:val="Normal"/>
    <w:next w:val="Normal"/>
    <w:autoRedefine/>
    <w:semiHidden/>
    <w:rsid w:val="00D735F0"/>
    <w:pPr>
      <w:ind w:left="1400"/>
    </w:pPr>
  </w:style>
  <w:style w:type="paragraph" w:styleId="TOC9">
    <w:name w:val="toc 9"/>
    <w:basedOn w:val="Normal"/>
    <w:next w:val="Normal"/>
    <w:autoRedefine/>
    <w:semiHidden/>
    <w:rsid w:val="00D735F0"/>
    <w:pPr>
      <w:ind w:left="1600"/>
    </w:pPr>
  </w:style>
  <w:style w:type="paragraph" w:customStyle="1" w:styleId="Heading5NotNumbered">
    <w:name w:val="Heading 5 Not Numbered"/>
    <w:basedOn w:val="HeadingBase"/>
    <w:unhideWhenUsed/>
    <w:rsid w:val="00D735F0"/>
    <w:pPr>
      <w:spacing w:after="120"/>
      <w:outlineLvl w:val="4"/>
    </w:pPr>
    <w:rPr>
      <w:b/>
      <w:sz w:val="24"/>
    </w:rPr>
  </w:style>
  <w:style w:type="table" w:customStyle="1" w:styleId="OptionsTable">
    <w:name w:val="Options Table"/>
    <w:basedOn w:val="TableNormal"/>
    <w:rsid w:val="00D735F0"/>
    <w:pPr>
      <w:spacing w:after="0" w:line="240" w:lineRule="auto"/>
    </w:pPr>
    <w:rPr>
      <w:rFonts w:ascii="Times New Roman" w:eastAsia="Times New Roman" w:hAnsi="Times New Roman" w:cs="Times New Roman"/>
      <w:sz w:val="20"/>
      <w:szCs w:val="20"/>
      <w:lang w:eastAsia="en-AU"/>
    </w:rPr>
    <w:tblPr>
      <w:tblStyleRowBandSize w:val="1"/>
      <w:tblBorders>
        <w:insideH w:val="single" w:sz="12" w:space="0" w:color="FFFFFF"/>
        <w:insideV w:val="single" w:sz="12" w:space="0" w:color="FFFFFF"/>
      </w:tblBorders>
    </w:tblPr>
    <w:tcPr>
      <w:shd w:val="clear" w:color="auto" w:fill="FFFFFF"/>
    </w:tcPr>
    <w:tblStylePr w:type="firstRow">
      <w:pPr>
        <w:wordWrap/>
        <w:spacing w:beforeLines="0" w:beforeAutospacing="0" w:afterLines="0" w:afterAutospacing="0" w:line="280" w:lineRule="exact"/>
        <w:contextualSpacing w:val="0"/>
      </w:pPr>
      <w:rPr>
        <w:rFonts w:ascii="Arial" w:hAnsi="Arial"/>
        <w:b/>
        <w:i w:val="0"/>
        <w:color w:val="342E82"/>
        <w:sz w:val="22"/>
      </w:rPr>
      <w:tblPr/>
      <w:tcPr>
        <w:shd w:val="clear" w:color="auto" w:fill="B3B3B3"/>
      </w:tcPr>
    </w:tblStylePr>
    <w:tblStylePr w:type="band1Horz">
      <w:pPr>
        <w:wordWrap/>
        <w:spacing w:beforeLines="0" w:beforeAutospacing="0" w:afterLines="0" w:afterAutospacing="0" w:line="280" w:lineRule="exact"/>
        <w:contextualSpacing w:val="0"/>
      </w:pPr>
      <w:rPr>
        <w:rFonts w:ascii="Arial" w:hAnsi="Arial"/>
        <w:sz w:val="22"/>
      </w:rPr>
      <w:tblPr/>
      <w:tcPr>
        <w:shd w:val="clear" w:color="auto" w:fill="E6E6E6"/>
      </w:tcPr>
    </w:tblStylePr>
    <w:tblStylePr w:type="band2Horz">
      <w:pPr>
        <w:wordWrap/>
        <w:spacing w:beforeLines="0" w:beforeAutospacing="0" w:afterLines="0" w:afterAutospacing="0" w:line="280" w:lineRule="exact"/>
        <w:contextualSpacing w:val="0"/>
      </w:pPr>
      <w:rPr>
        <w:rFonts w:ascii="Arial" w:hAnsi="Arial"/>
        <w:sz w:val="22"/>
      </w:rPr>
      <w:tblPr/>
      <w:tcPr>
        <w:shd w:val="clear" w:color="auto" w:fill="CCCCCC"/>
      </w:tcPr>
    </w:tblStylePr>
  </w:style>
  <w:style w:type="paragraph" w:customStyle="1" w:styleId="Romannumeral">
    <w:name w:val="Roman numeral"/>
    <w:basedOn w:val="Normal"/>
    <w:rsid w:val="00D735F0"/>
    <w:pPr>
      <w:numPr>
        <w:numId w:val="6"/>
      </w:numPr>
    </w:pPr>
  </w:style>
  <w:style w:type="paragraph" w:customStyle="1" w:styleId="OutlineNumbered5">
    <w:name w:val="Outline Numbered 5"/>
    <w:basedOn w:val="Normal"/>
    <w:uiPriority w:val="2"/>
    <w:rsid w:val="00D735F0"/>
    <w:pPr>
      <w:numPr>
        <w:ilvl w:val="4"/>
        <w:numId w:val="7"/>
      </w:numPr>
      <w:spacing w:line="280" w:lineRule="exact"/>
      <w:jc w:val="both"/>
    </w:pPr>
  </w:style>
  <w:style w:type="paragraph" w:customStyle="1" w:styleId="Crest">
    <w:name w:val="Crest"/>
    <w:basedOn w:val="Header"/>
    <w:uiPriority w:val="2"/>
    <w:semiHidden/>
    <w:rsid w:val="00D735F0"/>
    <w:pPr>
      <w:spacing w:after="480"/>
      <w:jc w:val="right"/>
    </w:pPr>
  </w:style>
  <w:style w:type="character" w:customStyle="1" w:styleId="SingleParagraphChar">
    <w:name w:val="Single Paragraph Char"/>
    <w:basedOn w:val="DefaultParagraphFont"/>
    <w:link w:val="SingleParagraph"/>
    <w:rsid w:val="00D735F0"/>
    <w:rPr>
      <w:sz w:val="24"/>
    </w:rPr>
  </w:style>
  <w:style w:type="paragraph" w:customStyle="1" w:styleId="SecurityClassificationFooter">
    <w:name w:val="Security Classification Footer"/>
    <w:link w:val="SecurityClassificationFooterChar"/>
    <w:unhideWhenUsed/>
    <w:rsid w:val="00D735F0"/>
    <w:pPr>
      <w:spacing w:before="60" w:after="240" w:line="276" w:lineRule="auto"/>
      <w:jc w:val="center"/>
    </w:pPr>
    <w:rPr>
      <w:rFonts w:ascii="Times New Roman" w:eastAsia="Times New Roman" w:hAnsi="Times New Roman" w:cs="Times New Roman"/>
      <w:b/>
      <w:caps/>
      <w:color w:val="009976"/>
      <w:sz w:val="24"/>
      <w:szCs w:val="20"/>
      <w:lang w:eastAsia="en-AU"/>
    </w:rPr>
  </w:style>
  <w:style w:type="character" w:customStyle="1" w:styleId="SecurityClassificationFooterChar">
    <w:name w:val="Security Classification Footer Char"/>
    <w:link w:val="SecurityClassificationFooter"/>
    <w:rsid w:val="00D735F0"/>
    <w:rPr>
      <w:rFonts w:ascii="Times New Roman" w:eastAsia="Times New Roman" w:hAnsi="Times New Roman" w:cs="Times New Roman"/>
      <w:b/>
      <w:caps/>
      <w:color w:val="009976"/>
      <w:sz w:val="24"/>
      <w:szCs w:val="20"/>
      <w:lang w:eastAsia="en-AU"/>
    </w:rPr>
  </w:style>
  <w:style w:type="paragraph" w:customStyle="1" w:styleId="MinuteNumber">
    <w:name w:val="Minute Number"/>
    <w:basedOn w:val="Header"/>
    <w:uiPriority w:val="2"/>
    <w:semiHidden/>
    <w:rsid w:val="00D735F0"/>
    <w:pPr>
      <w:pBdr>
        <w:bottom w:val="double" w:sz="6" w:space="6" w:color="auto"/>
      </w:pBdr>
      <w:tabs>
        <w:tab w:val="right" w:pos="8222"/>
      </w:tabs>
      <w:spacing w:before="120" w:after="120"/>
      <w:jc w:val="right"/>
    </w:pPr>
    <w:rPr>
      <w:rFonts w:ascii="Times New Roman" w:hAnsi="Times New Roman"/>
      <w:kern w:val="16"/>
      <w:szCs w:val="24"/>
    </w:rPr>
  </w:style>
  <w:style w:type="paragraph" w:customStyle="1" w:styleId="QABoxHeading">
    <w:name w:val="QA Box Heading"/>
    <w:basedOn w:val="BoxHeading"/>
    <w:semiHidden/>
    <w:rsid w:val="00D735F0"/>
    <w:pPr>
      <w:spacing w:before="120"/>
    </w:pPr>
    <w:rPr>
      <w:b w:val="0"/>
      <w:sz w:val="24"/>
    </w:rPr>
  </w:style>
  <w:style w:type="paragraph" w:customStyle="1" w:styleId="QAText">
    <w:name w:val="QA Text"/>
    <w:basedOn w:val="Normal"/>
    <w:semiHidden/>
    <w:rsid w:val="00D735F0"/>
    <w:pPr>
      <w:spacing w:after="120"/>
    </w:pPr>
  </w:style>
  <w:style w:type="paragraph" w:customStyle="1" w:styleId="Copyrightheadings">
    <w:name w:val="Copyright headings"/>
    <w:basedOn w:val="HeadingBase"/>
    <w:uiPriority w:val="2"/>
    <w:rsid w:val="00D735F0"/>
    <w:pPr>
      <w:spacing w:after="80"/>
    </w:pPr>
    <w:rPr>
      <w:b/>
      <w:color w:val="000000" w:themeColor="text1"/>
      <w:sz w:val="22"/>
    </w:rPr>
  </w:style>
  <w:style w:type="paragraph" w:customStyle="1" w:styleId="Quotes">
    <w:name w:val="Quotes"/>
    <w:basedOn w:val="Normal"/>
    <w:rsid w:val="00D735F0"/>
    <w:pPr>
      <w:spacing w:after="120"/>
      <w:ind w:left="567" w:right="423"/>
    </w:pPr>
    <w:rPr>
      <w:color w:val="595959" w:themeColor="text1" w:themeTint="A6"/>
    </w:rPr>
  </w:style>
  <w:style w:type="paragraph" w:customStyle="1" w:styleId="Keymessageheading">
    <w:name w:val="Key message heading"/>
    <w:basedOn w:val="Questionheading"/>
    <w:uiPriority w:val="1"/>
    <w:rsid w:val="00D735F0"/>
  </w:style>
  <w:style w:type="paragraph" w:customStyle="1" w:styleId="Keyfindingtext">
    <w:name w:val="Key finding text"/>
    <w:basedOn w:val="BoxText"/>
    <w:uiPriority w:val="1"/>
    <w:rsid w:val="00D735F0"/>
  </w:style>
  <w:style w:type="paragraph" w:customStyle="1" w:styleId="Casestudyboxheading">
    <w:name w:val="Case study box heading"/>
    <w:basedOn w:val="Questionheading"/>
    <w:uiPriority w:val="1"/>
    <w:rsid w:val="00D735F0"/>
    <w:pPr>
      <w:numPr>
        <w:ilvl w:val="3"/>
        <w:numId w:val="11"/>
      </w:numPr>
      <w:ind w:left="541" w:hanging="541"/>
    </w:pPr>
  </w:style>
  <w:style w:type="paragraph" w:customStyle="1" w:styleId="Casestudyboxtext">
    <w:name w:val="Case study box text"/>
    <w:basedOn w:val="BoxText"/>
    <w:uiPriority w:val="1"/>
    <w:rsid w:val="00D735F0"/>
  </w:style>
  <w:style w:type="paragraph" w:styleId="ListParagraph">
    <w:name w:val="List Paragraph"/>
    <w:basedOn w:val="Normal"/>
    <w:uiPriority w:val="34"/>
    <w:qFormat/>
    <w:rsid w:val="00D735F0"/>
    <w:pPr>
      <w:ind w:left="720"/>
      <w:contextualSpacing/>
    </w:pPr>
  </w:style>
  <w:style w:type="paragraph" w:customStyle="1" w:styleId="Copyrightheading">
    <w:name w:val="Copyright heading"/>
    <w:basedOn w:val="Normal"/>
    <w:semiHidden/>
    <w:rsid w:val="00D735F0"/>
    <w:pPr>
      <w:spacing w:before="200" w:after="120"/>
    </w:pPr>
    <w:rPr>
      <w:b/>
    </w:rPr>
  </w:style>
  <w:style w:type="character" w:styleId="PageNumber">
    <w:name w:val="page number"/>
    <w:basedOn w:val="DefaultParagraphFont"/>
    <w:rsid w:val="00D735F0"/>
  </w:style>
  <w:style w:type="paragraph" w:customStyle="1" w:styleId="Source">
    <w:name w:val="Source"/>
    <w:basedOn w:val="Normal"/>
    <w:uiPriority w:val="1"/>
    <w:rsid w:val="00D735F0"/>
    <w:pPr>
      <w:spacing w:before="20"/>
    </w:pPr>
    <w:rPr>
      <w:sz w:val="20"/>
    </w:rPr>
  </w:style>
  <w:style w:type="paragraph" w:customStyle="1" w:styleId="Agendaheading">
    <w:name w:val="Agenda heading"/>
    <w:basedOn w:val="Normal"/>
    <w:rsid w:val="00D735F0"/>
    <w:pPr>
      <w:spacing w:before="120" w:after="120"/>
    </w:pPr>
    <w:rPr>
      <w:b/>
    </w:rPr>
  </w:style>
  <w:style w:type="character" w:customStyle="1" w:styleId="BulletChar">
    <w:name w:val="Bullet Char"/>
    <w:aliases w:val="b Char,b Char Char,b + line Char Char"/>
    <w:basedOn w:val="DefaultParagraphFont"/>
    <w:link w:val="Bullet"/>
    <w:rsid w:val="00D735F0"/>
    <w:rPr>
      <w:sz w:val="24"/>
      <w:szCs w:val="24"/>
    </w:rPr>
  </w:style>
  <w:style w:type="character" w:customStyle="1" w:styleId="DashChar">
    <w:name w:val="Dash Char"/>
    <w:basedOn w:val="DefaultParagraphFont"/>
    <w:link w:val="Dash"/>
    <w:rsid w:val="00D735F0"/>
    <w:rPr>
      <w:sz w:val="24"/>
      <w:szCs w:val="24"/>
    </w:rPr>
  </w:style>
  <w:style w:type="character" w:customStyle="1" w:styleId="DoubleDotChar">
    <w:name w:val="Double Dot Char"/>
    <w:basedOn w:val="DefaultParagraphFont"/>
    <w:link w:val="DoubleDot"/>
    <w:rsid w:val="00D735F0"/>
    <w:rPr>
      <w:sz w:val="24"/>
      <w:szCs w:val="24"/>
    </w:rPr>
  </w:style>
  <w:style w:type="character" w:customStyle="1" w:styleId="OutlineNumbered1Char">
    <w:name w:val="Outline Numbered 1 Char"/>
    <w:basedOn w:val="BulletChar"/>
    <w:link w:val="OutlineNumbered1"/>
    <w:rsid w:val="00D735F0"/>
    <w:rPr>
      <w:sz w:val="24"/>
      <w:szCs w:val="24"/>
    </w:rPr>
  </w:style>
  <w:style w:type="character" w:customStyle="1" w:styleId="OutlineNumbered2Char">
    <w:name w:val="Outline Numbered 2 Char"/>
    <w:basedOn w:val="BulletChar"/>
    <w:link w:val="OutlineNumbered2"/>
    <w:rsid w:val="00D735F0"/>
    <w:rPr>
      <w:sz w:val="24"/>
      <w:szCs w:val="24"/>
    </w:rPr>
  </w:style>
  <w:style w:type="paragraph" w:customStyle="1" w:styleId="OutlineNumbered3">
    <w:name w:val="Outline Numbered 3"/>
    <w:basedOn w:val="Normal"/>
    <w:link w:val="OutlineNumbered3Char"/>
    <w:rsid w:val="00D735F0"/>
    <w:pPr>
      <w:numPr>
        <w:ilvl w:val="2"/>
        <w:numId w:val="13"/>
      </w:numPr>
      <w:spacing w:after="0"/>
    </w:pPr>
    <w:rPr>
      <w:szCs w:val="24"/>
    </w:rPr>
  </w:style>
  <w:style w:type="character" w:customStyle="1" w:styleId="OutlineNumbered3Char">
    <w:name w:val="Outline Numbered 3 Char"/>
    <w:basedOn w:val="BulletChar"/>
    <w:link w:val="OutlineNumbered3"/>
    <w:rsid w:val="00D735F0"/>
    <w:rPr>
      <w:sz w:val="24"/>
      <w:szCs w:val="24"/>
    </w:rPr>
  </w:style>
  <w:style w:type="paragraph" w:customStyle="1" w:styleId="Tableheading">
    <w:name w:val="Table heading"/>
    <w:basedOn w:val="Normal"/>
    <w:qFormat/>
    <w:rsid w:val="00D735F0"/>
    <w:pPr>
      <w:spacing w:before="120" w:after="120"/>
      <w:jc w:val="center"/>
    </w:pPr>
    <w:rPr>
      <w:b/>
    </w:rPr>
  </w:style>
  <w:style w:type="paragraph" w:customStyle="1" w:styleId="Tablesubheading">
    <w:name w:val="Table subheading"/>
    <w:basedOn w:val="Normal"/>
    <w:qFormat/>
    <w:rsid w:val="00D735F0"/>
    <w:pPr>
      <w:spacing w:after="60"/>
    </w:pPr>
    <w:rPr>
      <w:i/>
    </w:rPr>
  </w:style>
  <w:style w:type="paragraph" w:customStyle="1" w:styleId="Tabletext">
    <w:name w:val="Table text"/>
    <w:basedOn w:val="Normal"/>
    <w:qFormat/>
    <w:rsid w:val="00D735F0"/>
    <w:pPr>
      <w:tabs>
        <w:tab w:val="left" w:pos="601"/>
      </w:tabs>
      <w:spacing w:before="120" w:after="120"/>
      <w:ind w:left="34" w:hanging="34"/>
    </w:pPr>
  </w:style>
  <w:style w:type="paragraph" w:styleId="Date">
    <w:name w:val="Date"/>
    <w:basedOn w:val="Heading2"/>
    <w:next w:val="Normal"/>
    <w:link w:val="DateChar"/>
    <w:uiPriority w:val="99"/>
    <w:unhideWhenUsed/>
    <w:rsid w:val="00AC787A"/>
    <w:pPr>
      <w:jc w:val="right"/>
    </w:pPr>
  </w:style>
  <w:style w:type="character" w:customStyle="1" w:styleId="DateChar">
    <w:name w:val="Date Char"/>
    <w:basedOn w:val="DefaultParagraphFont"/>
    <w:link w:val="Date"/>
    <w:uiPriority w:val="99"/>
    <w:rsid w:val="00AC787A"/>
    <w:rPr>
      <w:rFonts w:ascii="Calibri" w:eastAsiaTheme="majorEastAsia" w:hAnsi="Calibri" w:cstheme="majorBidi"/>
      <w:b/>
      <w:bCs/>
      <w:color w:val="616652" w:themeColor="accent2"/>
      <w:sz w:val="28"/>
      <w:szCs w:val="26"/>
    </w:rPr>
  </w:style>
  <w:style w:type="paragraph" w:customStyle="1" w:styleId="ItemNumber">
    <w:name w:val="Item Number"/>
    <w:basedOn w:val="Heading1"/>
    <w:qFormat/>
    <w:rsid w:val="00AC787A"/>
    <w:pPr>
      <w:jc w:val="right"/>
    </w:pPr>
  </w:style>
  <w:style w:type="paragraph" w:customStyle="1" w:styleId="pf0">
    <w:name w:val="pf0"/>
    <w:basedOn w:val="Normal"/>
    <w:rsid w:val="007D3246"/>
    <w:pPr>
      <w:spacing w:before="100" w:beforeAutospacing="1" w:after="100" w:afterAutospacing="1"/>
    </w:pPr>
    <w:rPr>
      <w:rFonts w:ascii="Times New Roman" w:eastAsia="Times New Roman" w:hAnsi="Times New Roman" w:cs="Times New Roman"/>
      <w:szCs w:val="24"/>
      <w:lang w:eastAsia="en-AU"/>
    </w:rPr>
  </w:style>
  <w:style w:type="character" w:customStyle="1" w:styleId="cf01">
    <w:name w:val="cf01"/>
    <w:basedOn w:val="DefaultParagraphFont"/>
    <w:rsid w:val="007D3246"/>
    <w:rPr>
      <w:rFonts w:ascii="Segoe UI" w:hAnsi="Segoe UI" w:cs="Segoe UI" w:hint="default"/>
      <w:sz w:val="18"/>
      <w:szCs w:val="18"/>
    </w:rPr>
  </w:style>
  <w:style w:type="table" w:styleId="GridTable4-Accent1">
    <w:name w:val="Grid Table 4 Accent 1"/>
    <w:basedOn w:val="TableNormal"/>
    <w:uiPriority w:val="49"/>
    <w:rsid w:val="003F4563"/>
    <w:pPr>
      <w:spacing w:after="0" w:line="240" w:lineRule="auto"/>
    </w:pPr>
    <w:tblPr>
      <w:tblStyleRowBandSize w:val="1"/>
      <w:tblStyleColBandSize w:val="1"/>
      <w:tblBorders>
        <w:top w:val="single" w:sz="4" w:space="0" w:color="7B89AA" w:themeColor="accent1" w:themeTint="99"/>
        <w:left w:val="single" w:sz="4" w:space="0" w:color="7B89AA" w:themeColor="accent1" w:themeTint="99"/>
        <w:bottom w:val="single" w:sz="4" w:space="0" w:color="7B89AA" w:themeColor="accent1" w:themeTint="99"/>
        <w:right w:val="single" w:sz="4" w:space="0" w:color="7B89AA" w:themeColor="accent1" w:themeTint="99"/>
        <w:insideH w:val="single" w:sz="4" w:space="0" w:color="7B89AA" w:themeColor="accent1" w:themeTint="99"/>
        <w:insideV w:val="single" w:sz="4" w:space="0" w:color="7B89AA" w:themeColor="accent1" w:themeTint="99"/>
      </w:tblBorders>
    </w:tblPr>
    <w:tblStylePr w:type="firstRow">
      <w:rPr>
        <w:b/>
        <w:bCs/>
        <w:color w:val="FFFFFF" w:themeColor="background1"/>
      </w:rPr>
      <w:tblPr/>
      <w:tcPr>
        <w:tcBorders>
          <w:top w:val="single" w:sz="4" w:space="0" w:color="3B455C" w:themeColor="accent1"/>
          <w:left w:val="single" w:sz="4" w:space="0" w:color="3B455C" w:themeColor="accent1"/>
          <w:bottom w:val="single" w:sz="4" w:space="0" w:color="3B455C" w:themeColor="accent1"/>
          <w:right w:val="single" w:sz="4" w:space="0" w:color="3B455C" w:themeColor="accent1"/>
          <w:insideH w:val="nil"/>
          <w:insideV w:val="nil"/>
        </w:tcBorders>
        <w:shd w:val="clear" w:color="auto" w:fill="3B455C" w:themeFill="accent1"/>
      </w:tcPr>
    </w:tblStylePr>
    <w:tblStylePr w:type="lastRow">
      <w:rPr>
        <w:b/>
        <w:bCs/>
      </w:rPr>
      <w:tblPr/>
      <w:tcPr>
        <w:tcBorders>
          <w:top w:val="double" w:sz="4" w:space="0" w:color="3B455C" w:themeColor="accent1"/>
        </w:tcBorders>
      </w:tcPr>
    </w:tblStylePr>
    <w:tblStylePr w:type="firstCol">
      <w:rPr>
        <w:b/>
        <w:bCs/>
      </w:rPr>
    </w:tblStylePr>
    <w:tblStylePr w:type="lastCol">
      <w:rPr>
        <w:b/>
        <w:bCs/>
      </w:rPr>
    </w:tblStylePr>
    <w:tblStylePr w:type="band1Vert">
      <w:tblPr/>
      <w:tcPr>
        <w:shd w:val="clear" w:color="auto" w:fill="D3D7E3" w:themeFill="accent1" w:themeFillTint="33"/>
      </w:tcPr>
    </w:tblStylePr>
    <w:tblStylePr w:type="band1Horz">
      <w:tblPr/>
      <w:tcPr>
        <w:shd w:val="clear" w:color="auto" w:fill="D3D7E3" w:themeFill="accent1" w:themeFillTint="33"/>
      </w:tcPr>
    </w:tblStylePr>
  </w:style>
  <w:style w:type="character" w:styleId="UnresolvedMention">
    <w:name w:val="Unresolved Mention"/>
    <w:basedOn w:val="DefaultParagraphFont"/>
    <w:uiPriority w:val="99"/>
    <w:semiHidden/>
    <w:unhideWhenUsed/>
    <w:rsid w:val="00D204EA"/>
    <w:rPr>
      <w:color w:val="605E5C"/>
      <w:shd w:val="clear" w:color="auto" w:fill="E1DFDD"/>
    </w:rPr>
  </w:style>
  <w:style w:type="paragraph" w:styleId="Revision">
    <w:name w:val="Revision"/>
    <w:hidden/>
    <w:uiPriority w:val="99"/>
    <w:semiHidden/>
    <w:rsid w:val="009B2192"/>
    <w:pPr>
      <w:spacing w:after="0" w:line="240" w:lineRule="auto"/>
    </w:pPr>
    <w:rPr>
      <w:sz w:val="24"/>
    </w:rPr>
  </w:style>
  <w:style w:type="character" w:styleId="Mention">
    <w:name w:val="Mention"/>
    <w:basedOn w:val="DefaultParagraphFont"/>
    <w:uiPriority w:val="99"/>
    <w:unhideWhenUsed/>
    <w:rsid w:val="00A26550"/>
    <w:rPr>
      <w:color w:val="2B579A"/>
      <w:shd w:val="clear" w:color="auto" w:fill="E1DFDD"/>
    </w:rPr>
  </w:style>
  <w:style w:type="character" w:customStyle="1" w:styleId="IntenseEmphasis1">
    <w:name w:val="Intense Emphasis1"/>
    <w:basedOn w:val="DefaultParagraphFont"/>
    <w:uiPriority w:val="21"/>
    <w:qFormat/>
    <w:rsid w:val="009A2E8E"/>
    <w:rPr>
      <w:i/>
      <w:iCs/>
      <w:color w:val="0F4761"/>
    </w:rPr>
  </w:style>
  <w:style w:type="character" w:styleId="IntenseEmphasis">
    <w:name w:val="Intense Emphasis"/>
    <w:basedOn w:val="DefaultParagraphFont"/>
    <w:uiPriority w:val="21"/>
    <w:rsid w:val="009A2E8E"/>
    <w:rPr>
      <w:i/>
      <w:iCs/>
      <w:color w:val="3B455C"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7212785">
      <w:bodyDiv w:val="1"/>
      <w:marLeft w:val="0"/>
      <w:marRight w:val="0"/>
      <w:marTop w:val="0"/>
      <w:marBottom w:val="0"/>
      <w:divBdr>
        <w:top w:val="none" w:sz="0" w:space="0" w:color="auto"/>
        <w:left w:val="none" w:sz="0" w:space="0" w:color="auto"/>
        <w:bottom w:val="none" w:sz="0" w:space="0" w:color="auto"/>
        <w:right w:val="none" w:sz="0" w:space="0" w:color="auto"/>
      </w:divBdr>
    </w:div>
    <w:div w:id="139884644">
      <w:bodyDiv w:val="1"/>
      <w:marLeft w:val="0"/>
      <w:marRight w:val="0"/>
      <w:marTop w:val="0"/>
      <w:marBottom w:val="0"/>
      <w:divBdr>
        <w:top w:val="none" w:sz="0" w:space="0" w:color="auto"/>
        <w:left w:val="none" w:sz="0" w:space="0" w:color="auto"/>
        <w:bottom w:val="none" w:sz="0" w:space="0" w:color="auto"/>
        <w:right w:val="none" w:sz="0" w:space="0" w:color="auto"/>
      </w:divBdr>
    </w:div>
    <w:div w:id="444807124">
      <w:bodyDiv w:val="1"/>
      <w:marLeft w:val="0"/>
      <w:marRight w:val="0"/>
      <w:marTop w:val="0"/>
      <w:marBottom w:val="0"/>
      <w:divBdr>
        <w:top w:val="none" w:sz="0" w:space="0" w:color="auto"/>
        <w:left w:val="none" w:sz="0" w:space="0" w:color="auto"/>
        <w:bottom w:val="none" w:sz="0" w:space="0" w:color="auto"/>
        <w:right w:val="none" w:sz="0" w:space="0" w:color="auto"/>
      </w:divBdr>
    </w:div>
    <w:div w:id="494491446">
      <w:bodyDiv w:val="1"/>
      <w:marLeft w:val="0"/>
      <w:marRight w:val="0"/>
      <w:marTop w:val="0"/>
      <w:marBottom w:val="0"/>
      <w:divBdr>
        <w:top w:val="none" w:sz="0" w:space="0" w:color="auto"/>
        <w:left w:val="none" w:sz="0" w:space="0" w:color="auto"/>
        <w:bottom w:val="none" w:sz="0" w:space="0" w:color="auto"/>
        <w:right w:val="none" w:sz="0" w:space="0" w:color="auto"/>
      </w:divBdr>
    </w:div>
    <w:div w:id="771635240">
      <w:bodyDiv w:val="1"/>
      <w:marLeft w:val="0"/>
      <w:marRight w:val="0"/>
      <w:marTop w:val="0"/>
      <w:marBottom w:val="0"/>
      <w:divBdr>
        <w:top w:val="none" w:sz="0" w:space="0" w:color="auto"/>
        <w:left w:val="none" w:sz="0" w:space="0" w:color="auto"/>
        <w:bottom w:val="none" w:sz="0" w:space="0" w:color="auto"/>
        <w:right w:val="none" w:sz="0" w:space="0" w:color="auto"/>
      </w:divBdr>
    </w:div>
    <w:div w:id="850340254">
      <w:bodyDiv w:val="1"/>
      <w:marLeft w:val="0"/>
      <w:marRight w:val="0"/>
      <w:marTop w:val="0"/>
      <w:marBottom w:val="0"/>
      <w:divBdr>
        <w:top w:val="none" w:sz="0" w:space="0" w:color="auto"/>
        <w:left w:val="none" w:sz="0" w:space="0" w:color="auto"/>
        <w:bottom w:val="none" w:sz="0" w:space="0" w:color="auto"/>
        <w:right w:val="none" w:sz="0" w:space="0" w:color="auto"/>
      </w:divBdr>
    </w:div>
    <w:div w:id="885527330">
      <w:bodyDiv w:val="1"/>
      <w:marLeft w:val="0"/>
      <w:marRight w:val="0"/>
      <w:marTop w:val="0"/>
      <w:marBottom w:val="0"/>
      <w:divBdr>
        <w:top w:val="none" w:sz="0" w:space="0" w:color="auto"/>
        <w:left w:val="none" w:sz="0" w:space="0" w:color="auto"/>
        <w:bottom w:val="none" w:sz="0" w:space="0" w:color="auto"/>
        <w:right w:val="none" w:sz="0" w:space="0" w:color="auto"/>
      </w:divBdr>
    </w:div>
    <w:div w:id="996225118">
      <w:bodyDiv w:val="1"/>
      <w:marLeft w:val="0"/>
      <w:marRight w:val="0"/>
      <w:marTop w:val="0"/>
      <w:marBottom w:val="0"/>
      <w:divBdr>
        <w:top w:val="none" w:sz="0" w:space="0" w:color="auto"/>
        <w:left w:val="none" w:sz="0" w:space="0" w:color="auto"/>
        <w:bottom w:val="none" w:sz="0" w:space="0" w:color="auto"/>
        <w:right w:val="none" w:sz="0" w:space="0" w:color="auto"/>
      </w:divBdr>
    </w:div>
    <w:div w:id="1197809650">
      <w:bodyDiv w:val="1"/>
      <w:marLeft w:val="0"/>
      <w:marRight w:val="0"/>
      <w:marTop w:val="0"/>
      <w:marBottom w:val="0"/>
      <w:divBdr>
        <w:top w:val="none" w:sz="0" w:space="0" w:color="auto"/>
        <w:left w:val="none" w:sz="0" w:space="0" w:color="auto"/>
        <w:bottom w:val="none" w:sz="0" w:space="0" w:color="auto"/>
        <w:right w:val="none" w:sz="0" w:space="0" w:color="auto"/>
      </w:divBdr>
    </w:div>
    <w:div w:id="1271166076">
      <w:bodyDiv w:val="1"/>
      <w:marLeft w:val="0"/>
      <w:marRight w:val="0"/>
      <w:marTop w:val="0"/>
      <w:marBottom w:val="0"/>
      <w:divBdr>
        <w:top w:val="none" w:sz="0" w:space="0" w:color="auto"/>
        <w:left w:val="none" w:sz="0" w:space="0" w:color="auto"/>
        <w:bottom w:val="none" w:sz="0" w:space="0" w:color="auto"/>
        <w:right w:val="none" w:sz="0" w:space="0" w:color="auto"/>
      </w:divBdr>
    </w:div>
    <w:div w:id="17962883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nfrastructureaustralia.gov.au/sites/default/files/2019-08/Australian%20Infrastructure%20Audit%202019%20-%206.%20Social%20Infrastructure.pdf" TargetMode="External"/><Relationship Id="rId13" Type="http://schemas.openxmlformats.org/officeDocument/2006/relationships/hyperlink" Target="https://sgs-assets.spicyweb.net.au/main/SGS-Economics-and-Planning_Give-Me-Shelter.pdf" TargetMode="External"/><Relationship Id="rId18" Type="http://schemas.openxmlformats.org/officeDocument/2006/relationships/header" Target="header3.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s://e61.in/wp-content/uploads/2024/08/e61-Research-note-Hand-me-down-housing-August-2024.pdf" TargetMode="External"/><Relationship Id="rId12" Type="http://schemas.openxmlformats.org/officeDocument/2006/relationships/hyperlink" Target="https://www.ahuri.edu.au/research/final-reports/287,%20doi:10.18408/ahuri-8106901" TargetMode="External"/><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1787/5b54f96b-en" TargetMode="Externa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hyperlink" Target="https://www.ahuri.edu.au/research/final-reports/387" TargetMode="External"/><Relationship Id="rId19"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yperlink" Target="https://www.infrastructure.nsw.gov.au/media/cssdg1ji/nsw-state-infrastructure-plan_2025-26-wcag.pdf" TargetMode="External"/><Relationship Id="rId14" Type="http://schemas.openxmlformats.org/officeDocument/2006/relationships/header" Target="header1.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NHSAC">
      <a:dk1>
        <a:sysClr val="windowText" lastClr="000000"/>
      </a:dk1>
      <a:lt1>
        <a:sysClr val="window" lastClr="FFFFFF"/>
      </a:lt1>
      <a:dk2>
        <a:srgbClr val="595959"/>
      </a:dk2>
      <a:lt2>
        <a:srgbClr val="F2E3C7"/>
      </a:lt2>
      <a:accent1>
        <a:srgbClr val="3B455C"/>
      </a:accent1>
      <a:accent2>
        <a:srgbClr val="616652"/>
      </a:accent2>
      <a:accent3>
        <a:srgbClr val="596682"/>
      </a:accent3>
      <a:accent4>
        <a:srgbClr val="D4B08C"/>
      </a:accent4>
      <a:accent5>
        <a:srgbClr val="BAD4E8"/>
      </a:accent5>
      <a:accent6>
        <a:srgbClr val="F2E3C7"/>
      </a:accent6>
      <a:hlink>
        <a:srgbClr val="3A6FAF"/>
      </a:hlink>
      <a:folHlink>
        <a:srgbClr val="844D9E"/>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2457</Words>
  <Characters>14745</Characters>
  <Application>Microsoft Office Word</Application>
  <DocSecurity>0</DocSecurity>
  <Lines>230</Lines>
  <Paragraphs>70</Paragraphs>
  <ScaleCrop>false</ScaleCrop>
  <HeadingPairs>
    <vt:vector size="2" baseType="variant">
      <vt:variant>
        <vt:lpstr>Title</vt:lpstr>
      </vt:variant>
      <vt:variant>
        <vt:i4>1</vt:i4>
      </vt:variant>
    </vt:vector>
  </HeadingPairs>
  <TitlesOfParts>
    <vt:vector size="1" baseType="lpstr">
      <vt:lpstr>Senate Economics References Committee inquiry on social housing – National Housing Supply and Affordability Council submission</vt:lpstr>
    </vt:vector>
  </TitlesOfParts>
  <Company/>
  <LinksUpToDate>false</LinksUpToDate>
  <CharactersWithSpaces>17132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Senate Economics References Committee inquiry on social housing – National Housing Supply and Affordability Council submission</dc:title>
  <dc:subject/>
  <dc:creator>National Housing Supply and Affordability Council</dc:creator>
  <cp:keywords/>
  <dc:description/>
  <cp:lastModifiedBy/>
  <cp:revision>1</cp:revision>
  <dcterms:created xsi:type="dcterms:W3CDTF">2026-10-13T03:50:00Z</dcterms:created>
  <dcterms:modified xsi:type="dcterms:W3CDTF">2026-10-13T03:51:00Z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f932d64-9ab1-4d9b-81d2-a3a8b82dd47d_Enabled">
    <vt:lpwstr>true</vt:lpwstr>
  </property>
  <property fmtid="{D5CDD505-2E9C-101B-9397-08002B2CF9AE}" pid="3" name="MSIP_Label_4f932d64-9ab1-4d9b-81d2-a3a8b82dd47d_SetDate">
    <vt:lpwstr>2026-10-13T03:51:43Z</vt:lpwstr>
  </property>
  <property fmtid="{D5CDD505-2E9C-101B-9397-08002B2CF9AE}" pid="4" name="MSIP_Label_4f932d64-9ab1-4d9b-81d2-a3a8b82dd47d_Method">
    <vt:lpwstr>Privileged</vt:lpwstr>
  </property>
  <property fmtid="{D5CDD505-2E9C-101B-9397-08002B2CF9AE}" pid="5" name="MSIP_Label_4f932d64-9ab1-4d9b-81d2-a3a8b82dd47d_Name">
    <vt:lpwstr>OFFICIAL No Visual Marking</vt:lpwstr>
  </property>
  <property fmtid="{D5CDD505-2E9C-101B-9397-08002B2CF9AE}" pid="6" name="MSIP_Label_4f932d64-9ab1-4d9b-81d2-a3a8b82dd47d_SiteId">
    <vt:lpwstr>214f1646-2021-47cc-8397-e3d3a7ba7d9d</vt:lpwstr>
  </property>
  <property fmtid="{D5CDD505-2E9C-101B-9397-08002B2CF9AE}" pid="7" name="MSIP_Label_4f932d64-9ab1-4d9b-81d2-a3a8b82dd47d_ActionId">
    <vt:lpwstr>c7f7d440-eae1-4db2-8494-30621b6f383e</vt:lpwstr>
  </property>
  <property fmtid="{D5CDD505-2E9C-101B-9397-08002B2CF9AE}" pid="8" name="MSIP_Label_4f932d64-9ab1-4d9b-81d2-a3a8b82dd47d_ContentBits">
    <vt:lpwstr>0</vt:lpwstr>
  </property>
  <property fmtid="{D5CDD505-2E9C-101B-9397-08002B2CF9AE}" pid="9" name="MSIP_Label_4f932d64-9ab1-4d9b-81d2-a3a8b82dd47d_Tag">
    <vt:lpwstr>10, 0, 1, 1</vt:lpwstr>
  </property>
</Properties>
</file>